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76C96" w14:textId="77777777" w:rsidR="0033269C" w:rsidRPr="00871203" w:rsidRDefault="0033269C">
      <w:pPr>
        <w:widowControl w:val="0"/>
        <w:pBdr>
          <w:top w:val="nil"/>
          <w:left w:val="nil"/>
          <w:bottom w:val="nil"/>
          <w:right w:val="nil"/>
          <w:between w:val="nil"/>
        </w:pBdr>
        <w:spacing w:line="276" w:lineRule="auto"/>
        <w:jc w:val="left"/>
        <w:rPr>
          <w:rFonts w:ascii="Arial" w:hAnsi="Arial" w:cs="Arial"/>
          <w:sz w:val="22"/>
          <w:szCs w:val="22"/>
        </w:rPr>
      </w:pPr>
      <w:bookmarkStart w:id="0" w:name="_GoBack"/>
      <w:bookmarkEnd w:id="0"/>
    </w:p>
    <w:p w14:paraId="33ED639A" w14:textId="77777777" w:rsidR="0033269C" w:rsidRPr="00871203" w:rsidRDefault="0033269C">
      <w:pPr>
        <w:spacing w:line="240" w:lineRule="auto"/>
        <w:rPr>
          <w:rFonts w:ascii="Arial" w:eastAsia="Arial" w:hAnsi="Arial" w:cs="Arial"/>
          <w:sz w:val="22"/>
          <w:szCs w:val="22"/>
        </w:rPr>
      </w:pPr>
    </w:p>
    <w:p w14:paraId="3512CBC2" w14:textId="16944EA7" w:rsidR="0033269C" w:rsidRPr="00871203" w:rsidRDefault="00615BF4">
      <w:pPr>
        <w:spacing w:line="240" w:lineRule="auto"/>
        <w:rPr>
          <w:rFonts w:ascii="Arial" w:eastAsia="Arial" w:hAnsi="Arial" w:cs="Arial"/>
          <w:sz w:val="22"/>
          <w:szCs w:val="22"/>
        </w:rPr>
      </w:pPr>
      <w:r w:rsidRPr="00871203">
        <w:rPr>
          <w:rFonts w:ascii="Arial" w:eastAsia="Arial" w:hAnsi="Arial" w:cs="Arial"/>
          <w:sz w:val="22"/>
          <w:szCs w:val="22"/>
        </w:rPr>
        <w:t xml:space="preserve">Bogotá D.C., </w:t>
      </w:r>
      <w:r w:rsidR="00E66BA3">
        <w:rPr>
          <w:rFonts w:ascii="Arial" w:eastAsia="Arial" w:hAnsi="Arial" w:cs="Arial"/>
          <w:sz w:val="22"/>
          <w:szCs w:val="22"/>
        </w:rPr>
        <w:t>diciembre</w:t>
      </w:r>
      <w:r w:rsidRPr="00871203">
        <w:rPr>
          <w:rFonts w:ascii="Arial" w:eastAsia="Arial" w:hAnsi="Arial" w:cs="Arial"/>
          <w:sz w:val="22"/>
          <w:szCs w:val="22"/>
        </w:rPr>
        <w:t xml:space="preserve"> de 2019</w:t>
      </w:r>
    </w:p>
    <w:p w14:paraId="2D1FAFE3" w14:textId="77777777" w:rsidR="0033269C" w:rsidRPr="00871203" w:rsidRDefault="0033269C">
      <w:pPr>
        <w:spacing w:line="240" w:lineRule="auto"/>
        <w:rPr>
          <w:rFonts w:ascii="Arial" w:eastAsia="Arial" w:hAnsi="Arial" w:cs="Arial"/>
          <w:sz w:val="22"/>
          <w:szCs w:val="22"/>
        </w:rPr>
      </w:pPr>
    </w:p>
    <w:p w14:paraId="33AB6C36" w14:textId="77777777" w:rsidR="0033269C" w:rsidRPr="00871203" w:rsidRDefault="00615BF4">
      <w:pPr>
        <w:spacing w:line="276" w:lineRule="auto"/>
        <w:rPr>
          <w:rFonts w:ascii="Arial" w:eastAsia="Arial" w:hAnsi="Arial" w:cs="Arial"/>
          <w:sz w:val="22"/>
          <w:szCs w:val="22"/>
        </w:rPr>
      </w:pPr>
      <w:r w:rsidRPr="00871203">
        <w:rPr>
          <w:rFonts w:ascii="Arial" w:eastAsia="Arial" w:hAnsi="Arial" w:cs="Arial"/>
          <w:sz w:val="22"/>
          <w:szCs w:val="22"/>
        </w:rPr>
        <w:t>Doctor</w:t>
      </w:r>
    </w:p>
    <w:p w14:paraId="526317CD" w14:textId="77777777" w:rsidR="0033269C" w:rsidRPr="00871203" w:rsidRDefault="00615BF4">
      <w:pPr>
        <w:spacing w:line="276" w:lineRule="auto"/>
        <w:rPr>
          <w:rFonts w:ascii="Arial" w:eastAsia="Arial" w:hAnsi="Arial" w:cs="Arial"/>
          <w:sz w:val="22"/>
          <w:szCs w:val="22"/>
        </w:rPr>
      </w:pPr>
      <w:r w:rsidRPr="00871203">
        <w:rPr>
          <w:rFonts w:ascii="Arial" w:eastAsia="Arial" w:hAnsi="Arial" w:cs="Arial"/>
          <w:sz w:val="22"/>
          <w:szCs w:val="22"/>
        </w:rPr>
        <w:t>JOHN JAIRO ROLDÁN</w:t>
      </w:r>
    </w:p>
    <w:p w14:paraId="3E94F88D" w14:textId="77777777" w:rsidR="0033269C" w:rsidRPr="00871203" w:rsidRDefault="00615BF4">
      <w:pPr>
        <w:spacing w:line="276" w:lineRule="auto"/>
        <w:rPr>
          <w:rFonts w:ascii="Arial" w:eastAsia="Arial" w:hAnsi="Arial" w:cs="Arial"/>
          <w:sz w:val="22"/>
          <w:szCs w:val="22"/>
        </w:rPr>
      </w:pPr>
      <w:r w:rsidRPr="00871203">
        <w:rPr>
          <w:rFonts w:ascii="Arial" w:eastAsia="Arial" w:hAnsi="Arial" w:cs="Arial"/>
          <w:sz w:val="22"/>
          <w:szCs w:val="22"/>
        </w:rPr>
        <w:t xml:space="preserve">Presidente </w:t>
      </w:r>
    </w:p>
    <w:p w14:paraId="74101455" w14:textId="77777777" w:rsidR="0033269C" w:rsidRPr="00871203" w:rsidRDefault="00615BF4">
      <w:pPr>
        <w:spacing w:line="276" w:lineRule="auto"/>
        <w:rPr>
          <w:rFonts w:ascii="Arial" w:eastAsia="Arial" w:hAnsi="Arial" w:cs="Arial"/>
          <w:sz w:val="22"/>
          <w:szCs w:val="22"/>
        </w:rPr>
      </w:pPr>
      <w:r w:rsidRPr="00871203">
        <w:rPr>
          <w:rFonts w:ascii="Arial" w:eastAsia="Arial" w:hAnsi="Arial" w:cs="Arial"/>
          <w:sz w:val="22"/>
          <w:szCs w:val="22"/>
        </w:rPr>
        <w:t xml:space="preserve">COMISIÓN TERCERA </w:t>
      </w:r>
    </w:p>
    <w:p w14:paraId="27E8FC4A" w14:textId="77777777" w:rsidR="0033269C" w:rsidRPr="00871203" w:rsidRDefault="00615BF4">
      <w:pPr>
        <w:spacing w:line="276" w:lineRule="auto"/>
        <w:rPr>
          <w:rFonts w:ascii="Arial" w:eastAsia="Arial" w:hAnsi="Arial" w:cs="Arial"/>
          <w:sz w:val="22"/>
          <w:szCs w:val="22"/>
        </w:rPr>
      </w:pPr>
      <w:r w:rsidRPr="00871203">
        <w:rPr>
          <w:rFonts w:ascii="Arial" w:eastAsia="Arial" w:hAnsi="Arial" w:cs="Arial"/>
          <w:sz w:val="22"/>
          <w:szCs w:val="22"/>
        </w:rPr>
        <w:t>Ciudad</w:t>
      </w:r>
    </w:p>
    <w:p w14:paraId="57A64E3B" w14:textId="29DDE8D7" w:rsidR="0033269C" w:rsidRPr="00871203" w:rsidRDefault="00615BF4">
      <w:pPr>
        <w:spacing w:line="240" w:lineRule="auto"/>
        <w:ind w:left="2832"/>
        <w:jc w:val="right"/>
        <w:rPr>
          <w:rFonts w:ascii="Arial" w:eastAsia="Arial" w:hAnsi="Arial" w:cs="Arial"/>
          <w:b/>
          <w:sz w:val="22"/>
          <w:szCs w:val="22"/>
        </w:rPr>
      </w:pPr>
      <w:r w:rsidRPr="00871203">
        <w:rPr>
          <w:rFonts w:ascii="Arial" w:eastAsia="Arial" w:hAnsi="Arial" w:cs="Arial"/>
          <w:b/>
          <w:sz w:val="22"/>
          <w:szCs w:val="22"/>
        </w:rPr>
        <w:t xml:space="preserve">Ref.: Ponencia </w:t>
      </w:r>
      <w:r w:rsidR="00E66BA3">
        <w:rPr>
          <w:rFonts w:ascii="Arial" w:eastAsia="Arial" w:hAnsi="Arial" w:cs="Arial"/>
          <w:b/>
          <w:sz w:val="22"/>
          <w:szCs w:val="22"/>
        </w:rPr>
        <w:t>segundo</w:t>
      </w:r>
      <w:r w:rsidRPr="00871203">
        <w:rPr>
          <w:rFonts w:ascii="Arial" w:eastAsia="Arial" w:hAnsi="Arial" w:cs="Arial"/>
          <w:b/>
          <w:sz w:val="22"/>
          <w:szCs w:val="22"/>
        </w:rPr>
        <w:t xml:space="preserve"> debate al PL 117 de 2019 Cámara. </w:t>
      </w:r>
    </w:p>
    <w:p w14:paraId="221405ED" w14:textId="77777777" w:rsidR="0033269C" w:rsidRPr="00871203" w:rsidRDefault="0033269C">
      <w:pPr>
        <w:spacing w:line="240" w:lineRule="auto"/>
        <w:ind w:left="4248"/>
        <w:rPr>
          <w:rFonts w:ascii="Arial" w:eastAsia="Arial" w:hAnsi="Arial" w:cs="Arial"/>
          <w:b/>
          <w:sz w:val="22"/>
          <w:szCs w:val="22"/>
        </w:rPr>
      </w:pPr>
    </w:p>
    <w:p w14:paraId="75341C6D" w14:textId="77777777" w:rsidR="0033269C" w:rsidRPr="00871203" w:rsidRDefault="00615BF4">
      <w:pPr>
        <w:spacing w:line="240" w:lineRule="auto"/>
        <w:jc w:val="left"/>
        <w:rPr>
          <w:rFonts w:ascii="Arial" w:eastAsia="Arial" w:hAnsi="Arial" w:cs="Arial"/>
          <w:sz w:val="22"/>
          <w:szCs w:val="22"/>
        </w:rPr>
      </w:pPr>
      <w:r w:rsidRPr="00871203">
        <w:rPr>
          <w:rFonts w:ascii="Arial" w:eastAsia="Arial" w:hAnsi="Arial" w:cs="Arial"/>
          <w:sz w:val="22"/>
          <w:szCs w:val="22"/>
        </w:rPr>
        <w:t>Apreciado Roldán,</w:t>
      </w:r>
    </w:p>
    <w:p w14:paraId="6B337ECD" w14:textId="77777777" w:rsidR="0033269C" w:rsidRPr="00871203" w:rsidRDefault="0033269C">
      <w:pPr>
        <w:rPr>
          <w:rFonts w:ascii="Arial" w:eastAsia="Arial" w:hAnsi="Arial" w:cs="Arial"/>
          <w:sz w:val="22"/>
          <w:szCs w:val="22"/>
        </w:rPr>
      </w:pPr>
    </w:p>
    <w:p w14:paraId="31946C65" w14:textId="0D1BCC3C" w:rsidR="0033269C" w:rsidRPr="00871203" w:rsidRDefault="00615BF4">
      <w:pPr>
        <w:rPr>
          <w:rFonts w:ascii="Arial" w:eastAsia="Arial" w:hAnsi="Arial" w:cs="Arial"/>
          <w:sz w:val="22"/>
          <w:szCs w:val="22"/>
        </w:rPr>
      </w:pPr>
      <w:r w:rsidRPr="00871203">
        <w:rPr>
          <w:rFonts w:ascii="Arial" w:eastAsia="Arial" w:hAnsi="Arial" w:cs="Arial"/>
          <w:sz w:val="22"/>
          <w:szCs w:val="22"/>
        </w:rPr>
        <w:t>Cumpliendo con las instrucciones dispuestas por la mesa directiva de la Comisión III Constitucional Permanente y de los deberes establecidos en la Ley 5ª de 1992, presentamos a continuación ponencia para segundo debate al</w:t>
      </w:r>
      <w:r w:rsidR="009C7822" w:rsidRPr="00871203">
        <w:rPr>
          <w:rFonts w:ascii="Arial" w:eastAsia="Arial" w:hAnsi="Arial" w:cs="Arial"/>
          <w:sz w:val="22"/>
          <w:szCs w:val="22"/>
        </w:rPr>
        <w:t xml:space="preserve"> Proyecto de Ley No. 117 de 2019</w:t>
      </w:r>
      <w:r w:rsidRPr="00871203">
        <w:rPr>
          <w:rFonts w:ascii="Arial" w:eastAsia="Arial" w:hAnsi="Arial" w:cs="Arial"/>
          <w:sz w:val="22"/>
          <w:szCs w:val="22"/>
        </w:rPr>
        <w:t xml:space="preserve"> (Cámara) “</w:t>
      </w:r>
      <w:r w:rsidR="005B2B7D" w:rsidRPr="00871203">
        <w:rPr>
          <w:rFonts w:ascii="Arial" w:eastAsia="Arial" w:hAnsi="Arial" w:cs="Arial"/>
          <w:sz w:val="22"/>
          <w:szCs w:val="22"/>
        </w:rPr>
        <w:t>Por medio del cual se exime del gravamen a los movimientos financieros los traslados y retiros de cesantías</w:t>
      </w:r>
      <w:r w:rsidRPr="00871203">
        <w:rPr>
          <w:rFonts w:ascii="Arial" w:eastAsia="Arial" w:hAnsi="Arial" w:cs="Arial"/>
          <w:sz w:val="22"/>
          <w:szCs w:val="22"/>
        </w:rPr>
        <w:t>”.</w:t>
      </w:r>
    </w:p>
    <w:p w14:paraId="75A21948" w14:textId="77777777" w:rsidR="00066DCA" w:rsidRPr="00871203" w:rsidRDefault="00066DCA">
      <w:pPr>
        <w:rPr>
          <w:rFonts w:ascii="Arial" w:eastAsia="Arial" w:hAnsi="Arial" w:cs="Arial"/>
          <w:sz w:val="22"/>
          <w:szCs w:val="22"/>
        </w:rPr>
      </w:pPr>
    </w:p>
    <w:p w14:paraId="2DEAAE42" w14:textId="77777777" w:rsidR="0033269C" w:rsidRPr="00871203" w:rsidRDefault="00615BF4">
      <w:pPr>
        <w:rPr>
          <w:rFonts w:ascii="Arial" w:eastAsia="Arial" w:hAnsi="Arial" w:cs="Arial"/>
          <w:sz w:val="22"/>
          <w:szCs w:val="22"/>
        </w:rPr>
      </w:pPr>
      <w:r w:rsidRPr="00871203">
        <w:rPr>
          <w:rFonts w:ascii="Arial" w:eastAsia="Arial" w:hAnsi="Arial" w:cs="Arial"/>
          <w:sz w:val="22"/>
          <w:szCs w:val="22"/>
        </w:rPr>
        <w:t>Atentamente,</w:t>
      </w:r>
    </w:p>
    <w:p w14:paraId="1F2BD566" w14:textId="0FA8F06C" w:rsidR="0033269C" w:rsidRPr="00871203" w:rsidRDefault="0033269C">
      <w:pPr>
        <w:rPr>
          <w:rFonts w:ascii="Arial" w:eastAsia="Arial" w:hAnsi="Arial" w:cs="Arial"/>
          <w:sz w:val="22"/>
          <w:szCs w:val="22"/>
        </w:rPr>
      </w:pPr>
    </w:p>
    <w:p w14:paraId="28E57381" w14:textId="77777777" w:rsidR="00066DCA" w:rsidRPr="00871203" w:rsidRDefault="00066DCA">
      <w:pPr>
        <w:rPr>
          <w:rFonts w:ascii="Arial" w:eastAsia="Arial" w:hAnsi="Arial" w:cs="Arial"/>
          <w:sz w:val="22"/>
          <w:szCs w:val="22"/>
        </w:rPr>
      </w:pPr>
    </w:p>
    <w:tbl>
      <w:tblPr>
        <w:tblStyle w:val="1"/>
        <w:tblW w:w="883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5"/>
        <w:gridCol w:w="4415"/>
      </w:tblGrid>
      <w:tr w:rsidR="00A15D72" w:rsidRPr="00871203" w14:paraId="456E7017" w14:textId="77777777" w:rsidTr="00D4443D">
        <w:trPr>
          <w:trHeight w:val="220"/>
        </w:trPr>
        <w:tc>
          <w:tcPr>
            <w:tcW w:w="4415" w:type="dxa"/>
            <w:shd w:val="clear" w:color="auto" w:fill="auto"/>
          </w:tcPr>
          <w:p w14:paraId="1905B65B" w14:textId="77777777" w:rsidR="00A15D72" w:rsidRPr="00871203" w:rsidRDefault="00A15D72" w:rsidP="00D4443D">
            <w:pPr>
              <w:spacing w:line="276" w:lineRule="auto"/>
              <w:jc w:val="center"/>
              <w:rPr>
                <w:rFonts w:ascii="Arial" w:eastAsia="Arial" w:hAnsi="Arial" w:cs="Arial"/>
                <w:b/>
                <w:sz w:val="22"/>
                <w:szCs w:val="22"/>
              </w:rPr>
            </w:pPr>
            <w:r w:rsidRPr="00871203">
              <w:rPr>
                <w:rFonts w:ascii="Arial" w:eastAsia="Arial" w:hAnsi="Arial" w:cs="Arial"/>
                <w:b/>
                <w:sz w:val="22"/>
                <w:szCs w:val="22"/>
              </w:rPr>
              <w:t>CHRISTIAN MUNIR GARCÉS ALJURE</w:t>
            </w:r>
          </w:p>
          <w:p w14:paraId="0B316D6B" w14:textId="77777777" w:rsidR="00A15D72" w:rsidRPr="00871203" w:rsidRDefault="00A15D72" w:rsidP="00D4443D">
            <w:pPr>
              <w:spacing w:line="276" w:lineRule="auto"/>
              <w:jc w:val="center"/>
              <w:rPr>
                <w:rFonts w:ascii="Arial" w:eastAsia="Arial" w:hAnsi="Arial" w:cs="Arial"/>
                <w:smallCaps/>
                <w:sz w:val="22"/>
                <w:szCs w:val="22"/>
              </w:rPr>
            </w:pPr>
            <w:r w:rsidRPr="00871203">
              <w:rPr>
                <w:rFonts w:ascii="Arial" w:eastAsia="Arial" w:hAnsi="Arial" w:cs="Arial"/>
                <w:sz w:val="22"/>
                <w:szCs w:val="22"/>
              </w:rPr>
              <w:t>Representante a la Cámara</w:t>
            </w:r>
          </w:p>
          <w:p w14:paraId="023F69BB" w14:textId="77777777" w:rsidR="00A15D72" w:rsidRPr="00871203" w:rsidRDefault="00A15D72" w:rsidP="00D4443D">
            <w:pPr>
              <w:spacing w:line="276" w:lineRule="auto"/>
              <w:jc w:val="center"/>
              <w:rPr>
                <w:rFonts w:ascii="Arial" w:eastAsia="Arial" w:hAnsi="Arial" w:cs="Arial"/>
                <w:sz w:val="22"/>
                <w:szCs w:val="22"/>
              </w:rPr>
            </w:pPr>
            <w:r w:rsidRPr="00871203">
              <w:rPr>
                <w:rFonts w:ascii="Arial" w:eastAsia="Arial" w:hAnsi="Arial" w:cs="Arial"/>
                <w:sz w:val="22"/>
                <w:szCs w:val="22"/>
              </w:rPr>
              <w:t xml:space="preserve"> Valle del Cauca</w:t>
            </w:r>
          </w:p>
          <w:p w14:paraId="55C7E5D4" w14:textId="77777777" w:rsidR="00A15D72" w:rsidRPr="00871203" w:rsidRDefault="00A15D72" w:rsidP="00D4443D">
            <w:pPr>
              <w:spacing w:line="276" w:lineRule="auto"/>
              <w:jc w:val="center"/>
              <w:rPr>
                <w:rFonts w:ascii="Arial" w:eastAsia="Arial" w:hAnsi="Arial" w:cs="Arial"/>
                <w:smallCaps/>
                <w:sz w:val="22"/>
                <w:szCs w:val="22"/>
              </w:rPr>
            </w:pPr>
            <w:r w:rsidRPr="00871203">
              <w:rPr>
                <w:rFonts w:ascii="Arial" w:eastAsia="Arial" w:hAnsi="Arial" w:cs="Arial"/>
                <w:smallCaps/>
                <w:sz w:val="22"/>
                <w:szCs w:val="22"/>
              </w:rPr>
              <w:t>C</w:t>
            </w:r>
            <w:r w:rsidRPr="00871203">
              <w:rPr>
                <w:rFonts w:ascii="Arial" w:eastAsia="Arial" w:hAnsi="Arial" w:cs="Arial"/>
                <w:sz w:val="22"/>
                <w:szCs w:val="22"/>
              </w:rPr>
              <w:t>oordinador Ponente</w:t>
            </w:r>
          </w:p>
          <w:p w14:paraId="70C8C703" w14:textId="77777777" w:rsidR="00A15D72" w:rsidRPr="00871203" w:rsidRDefault="00A15D72" w:rsidP="00D4443D">
            <w:pPr>
              <w:jc w:val="center"/>
              <w:rPr>
                <w:rFonts w:ascii="Arial" w:eastAsia="Arial" w:hAnsi="Arial" w:cs="Arial"/>
                <w:sz w:val="22"/>
                <w:szCs w:val="22"/>
              </w:rPr>
            </w:pPr>
          </w:p>
        </w:tc>
        <w:tc>
          <w:tcPr>
            <w:tcW w:w="4415" w:type="dxa"/>
            <w:shd w:val="clear" w:color="auto" w:fill="auto"/>
          </w:tcPr>
          <w:p w14:paraId="6187BC7E" w14:textId="13431984" w:rsidR="00A15D72" w:rsidRPr="00871203" w:rsidRDefault="00A15D72" w:rsidP="00D4443D">
            <w:pPr>
              <w:spacing w:line="276" w:lineRule="auto"/>
              <w:jc w:val="center"/>
              <w:rPr>
                <w:rFonts w:ascii="Arial" w:eastAsia="Arial" w:hAnsi="Arial" w:cs="Arial"/>
                <w:smallCaps/>
                <w:sz w:val="22"/>
                <w:szCs w:val="22"/>
              </w:rPr>
            </w:pPr>
            <w:r w:rsidRPr="00871203">
              <w:rPr>
                <w:rFonts w:ascii="Arial" w:eastAsia="Arial" w:hAnsi="Arial" w:cs="Arial"/>
                <w:b/>
                <w:sz w:val="22"/>
                <w:szCs w:val="22"/>
              </w:rPr>
              <w:t xml:space="preserve">NIDIA OSORIO </w:t>
            </w:r>
            <w:r w:rsidR="004B0951">
              <w:rPr>
                <w:rFonts w:ascii="Arial" w:eastAsia="Arial" w:hAnsi="Arial" w:cs="Arial"/>
                <w:b/>
                <w:sz w:val="22"/>
                <w:szCs w:val="22"/>
              </w:rPr>
              <w:t>SALGADO</w:t>
            </w:r>
            <w:r w:rsidRPr="00871203">
              <w:rPr>
                <w:rFonts w:ascii="Arial" w:eastAsia="Arial" w:hAnsi="Arial" w:cs="Arial"/>
                <w:b/>
                <w:sz w:val="22"/>
                <w:szCs w:val="22"/>
              </w:rPr>
              <w:t xml:space="preserve"> </w:t>
            </w:r>
            <w:r w:rsidRPr="00871203">
              <w:rPr>
                <w:rFonts w:ascii="Arial" w:eastAsia="Arial" w:hAnsi="Arial" w:cs="Arial"/>
                <w:sz w:val="22"/>
                <w:szCs w:val="22"/>
              </w:rPr>
              <w:t>Representante a la Cámara</w:t>
            </w:r>
          </w:p>
          <w:p w14:paraId="2F571819" w14:textId="77777777" w:rsidR="00A15D72" w:rsidRPr="00871203" w:rsidRDefault="00A15D72" w:rsidP="00D4443D">
            <w:pPr>
              <w:spacing w:line="276" w:lineRule="auto"/>
              <w:jc w:val="center"/>
              <w:rPr>
                <w:rFonts w:ascii="Arial" w:eastAsia="Arial" w:hAnsi="Arial" w:cs="Arial"/>
                <w:smallCaps/>
                <w:sz w:val="22"/>
                <w:szCs w:val="22"/>
              </w:rPr>
            </w:pPr>
            <w:r w:rsidRPr="00871203">
              <w:rPr>
                <w:rFonts w:ascii="Arial" w:eastAsia="Arial" w:hAnsi="Arial" w:cs="Arial"/>
                <w:sz w:val="22"/>
                <w:szCs w:val="22"/>
              </w:rPr>
              <w:t>Antioquia</w:t>
            </w:r>
          </w:p>
          <w:p w14:paraId="3B444742" w14:textId="77777777" w:rsidR="00A15D72" w:rsidRPr="00871203" w:rsidRDefault="00A15D72" w:rsidP="00D4443D">
            <w:pPr>
              <w:jc w:val="center"/>
              <w:rPr>
                <w:rFonts w:ascii="Arial" w:eastAsia="Arial" w:hAnsi="Arial" w:cs="Arial"/>
                <w:sz w:val="22"/>
                <w:szCs w:val="22"/>
              </w:rPr>
            </w:pPr>
            <w:r w:rsidRPr="00871203">
              <w:rPr>
                <w:rFonts w:ascii="Arial" w:eastAsia="Arial" w:hAnsi="Arial" w:cs="Arial"/>
                <w:sz w:val="22"/>
                <w:szCs w:val="22"/>
              </w:rPr>
              <w:t>Coordinador Ponente</w:t>
            </w:r>
          </w:p>
        </w:tc>
      </w:tr>
      <w:tr w:rsidR="00A15D72" w:rsidRPr="00871203" w14:paraId="57E878B5" w14:textId="77777777" w:rsidTr="00D4443D">
        <w:trPr>
          <w:trHeight w:val="220"/>
        </w:trPr>
        <w:tc>
          <w:tcPr>
            <w:tcW w:w="4415" w:type="dxa"/>
            <w:shd w:val="clear" w:color="auto" w:fill="auto"/>
          </w:tcPr>
          <w:p w14:paraId="38CEF647" w14:textId="77777777" w:rsidR="00A15D72" w:rsidRPr="00871203" w:rsidRDefault="00A15D72" w:rsidP="00D4443D">
            <w:pPr>
              <w:spacing w:line="276" w:lineRule="auto"/>
              <w:jc w:val="center"/>
              <w:rPr>
                <w:rFonts w:ascii="Arial" w:eastAsia="Arial" w:hAnsi="Arial" w:cs="Arial"/>
                <w:b/>
                <w:sz w:val="22"/>
                <w:szCs w:val="22"/>
              </w:rPr>
            </w:pPr>
          </w:p>
          <w:p w14:paraId="76CAC60D" w14:textId="77777777" w:rsidR="00A15D72" w:rsidRPr="00871203" w:rsidRDefault="00A15D72" w:rsidP="00D4443D">
            <w:pPr>
              <w:spacing w:line="276" w:lineRule="auto"/>
              <w:jc w:val="center"/>
              <w:rPr>
                <w:rFonts w:ascii="Arial" w:eastAsia="Arial" w:hAnsi="Arial" w:cs="Arial"/>
                <w:b/>
                <w:sz w:val="22"/>
                <w:szCs w:val="22"/>
              </w:rPr>
            </w:pPr>
          </w:p>
        </w:tc>
        <w:tc>
          <w:tcPr>
            <w:tcW w:w="4415" w:type="dxa"/>
            <w:shd w:val="clear" w:color="auto" w:fill="auto"/>
          </w:tcPr>
          <w:p w14:paraId="5C1CCCC5" w14:textId="77777777" w:rsidR="00A15D72" w:rsidRPr="00871203" w:rsidRDefault="00A15D72" w:rsidP="00D4443D">
            <w:pPr>
              <w:spacing w:line="276" w:lineRule="auto"/>
              <w:jc w:val="center"/>
              <w:rPr>
                <w:rFonts w:ascii="Arial" w:eastAsia="Arial" w:hAnsi="Arial" w:cs="Arial"/>
                <w:b/>
                <w:sz w:val="22"/>
                <w:szCs w:val="22"/>
              </w:rPr>
            </w:pPr>
          </w:p>
        </w:tc>
      </w:tr>
      <w:tr w:rsidR="00A15D72" w:rsidRPr="00871203" w14:paraId="4E1D9D55" w14:textId="77777777" w:rsidTr="00D4443D">
        <w:trPr>
          <w:trHeight w:val="220"/>
        </w:trPr>
        <w:tc>
          <w:tcPr>
            <w:tcW w:w="4415" w:type="dxa"/>
            <w:shd w:val="clear" w:color="auto" w:fill="auto"/>
          </w:tcPr>
          <w:p w14:paraId="0C6B9B1D" w14:textId="0279DC15" w:rsidR="00A15D72" w:rsidRPr="00871203" w:rsidRDefault="00A15D72" w:rsidP="00D4443D">
            <w:pPr>
              <w:spacing w:line="276" w:lineRule="auto"/>
              <w:jc w:val="center"/>
              <w:rPr>
                <w:rFonts w:ascii="Arial" w:eastAsia="Arial" w:hAnsi="Arial" w:cs="Arial"/>
                <w:b/>
                <w:sz w:val="22"/>
                <w:szCs w:val="22"/>
              </w:rPr>
            </w:pPr>
          </w:p>
        </w:tc>
        <w:tc>
          <w:tcPr>
            <w:tcW w:w="4415" w:type="dxa"/>
            <w:shd w:val="clear" w:color="auto" w:fill="auto"/>
          </w:tcPr>
          <w:p w14:paraId="172A5578" w14:textId="77777777" w:rsidR="00A15D72" w:rsidRPr="00871203" w:rsidRDefault="00A15D72" w:rsidP="00D4443D">
            <w:pPr>
              <w:spacing w:line="276" w:lineRule="auto"/>
              <w:jc w:val="center"/>
              <w:rPr>
                <w:rFonts w:ascii="Arial" w:eastAsia="Arial" w:hAnsi="Arial" w:cs="Arial"/>
                <w:b/>
                <w:sz w:val="22"/>
                <w:szCs w:val="22"/>
              </w:rPr>
            </w:pPr>
          </w:p>
        </w:tc>
      </w:tr>
      <w:tr w:rsidR="00A15D72" w:rsidRPr="00871203" w14:paraId="1CB431B4" w14:textId="77777777" w:rsidTr="00D4443D">
        <w:trPr>
          <w:trHeight w:val="220"/>
        </w:trPr>
        <w:tc>
          <w:tcPr>
            <w:tcW w:w="4415" w:type="dxa"/>
            <w:shd w:val="clear" w:color="auto" w:fill="auto"/>
          </w:tcPr>
          <w:p w14:paraId="61299D52" w14:textId="77777777" w:rsidR="00A15D72" w:rsidRPr="00871203" w:rsidRDefault="00A15D72" w:rsidP="00D4443D">
            <w:pPr>
              <w:spacing w:line="276" w:lineRule="auto"/>
              <w:jc w:val="center"/>
              <w:rPr>
                <w:rFonts w:ascii="Arial" w:eastAsia="Arial" w:hAnsi="Arial" w:cs="Arial"/>
                <w:smallCaps/>
                <w:sz w:val="22"/>
                <w:szCs w:val="22"/>
              </w:rPr>
            </w:pPr>
            <w:r w:rsidRPr="00871203">
              <w:rPr>
                <w:rFonts w:ascii="Arial" w:eastAsia="Arial" w:hAnsi="Arial" w:cs="Arial"/>
                <w:b/>
                <w:sz w:val="22"/>
                <w:szCs w:val="22"/>
              </w:rPr>
              <w:t xml:space="preserve">BAYARDO BENTACOURT PÉREZ </w:t>
            </w:r>
            <w:r w:rsidRPr="00871203">
              <w:rPr>
                <w:rFonts w:ascii="Arial" w:eastAsia="Arial" w:hAnsi="Arial" w:cs="Arial"/>
                <w:sz w:val="22"/>
                <w:szCs w:val="22"/>
              </w:rPr>
              <w:t>Representante a la Cámara</w:t>
            </w:r>
          </w:p>
          <w:p w14:paraId="14852BA8" w14:textId="77777777" w:rsidR="00A15D72" w:rsidRPr="00871203" w:rsidRDefault="00A15D72" w:rsidP="00D4443D">
            <w:pPr>
              <w:spacing w:line="276" w:lineRule="auto"/>
              <w:jc w:val="center"/>
              <w:rPr>
                <w:rFonts w:ascii="Arial" w:eastAsia="Arial" w:hAnsi="Arial" w:cs="Arial"/>
                <w:smallCaps/>
                <w:sz w:val="22"/>
                <w:szCs w:val="22"/>
              </w:rPr>
            </w:pPr>
            <w:r w:rsidRPr="00871203">
              <w:rPr>
                <w:rFonts w:ascii="Arial" w:eastAsia="Arial" w:hAnsi="Arial" w:cs="Arial"/>
                <w:sz w:val="22"/>
                <w:szCs w:val="22"/>
              </w:rPr>
              <w:t>Nariño</w:t>
            </w:r>
          </w:p>
          <w:p w14:paraId="53E88FD7" w14:textId="77777777" w:rsidR="00A15D72" w:rsidRPr="00871203" w:rsidRDefault="00A15D72" w:rsidP="00D4443D">
            <w:pPr>
              <w:spacing w:line="276" w:lineRule="auto"/>
              <w:jc w:val="center"/>
              <w:rPr>
                <w:rFonts w:ascii="Arial" w:eastAsia="Arial" w:hAnsi="Arial" w:cs="Arial"/>
                <w:b/>
                <w:sz w:val="22"/>
                <w:szCs w:val="22"/>
              </w:rPr>
            </w:pPr>
            <w:r w:rsidRPr="00871203">
              <w:rPr>
                <w:rFonts w:ascii="Arial" w:eastAsia="Arial" w:hAnsi="Arial" w:cs="Arial"/>
                <w:sz w:val="22"/>
                <w:szCs w:val="22"/>
              </w:rPr>
              <w:t>Ponente</w:t>
            </w:r>
          </w:p>
        </w:tc>
        <w:tc>
          <w:tcPr>
            <w:tcW w:w="4415" w:type="dxa"/>
            <w:shd w:val="clear" w:color="auto" w:fill="auto"/>
          </w:tcPr>
          <w:p w14:paraId="1BE313B5" w14:textId="77777777" w:rsidR="00A15D72" w:rsidRPr="00871203" w:rsidRDefault="00A15D72" w:rsidP="00D4443D">
            <w:pPr>
              <w:spacing w:line="276" w:lineRule="auto"/>
              <w:jc w:val="center"/>
              <w:rPr>
                <w:rFonts w:ascii="Arial" w:eastAsia="Arial" w:hAnsi="Arial" w:cs="Arial"/>
                <w:b/>
                <w:sz w:val="22"/>
                <w:szCs w:val="22"/>
              </w:rPr>
            </w:pPr>
            <w:r w:rsidRPr="00871203">
              <w:rPr>
                <w:rFonts w:ascii="Arial" w:eastAsia="Arial" w:hAnsi="Arial" w:cs="Arial"/>
                <w:b/>
                <w:sz w:val="22"/>
                <w:szCs w:val="22"/>
              </w:rPr>
              <w:t>GUSTAVO PUENTES DÍAZ</w:t>
            </w:r>
          </w:p>
          <w:p w14:paraId="7177D01B" w14:textId="77777777" w:rsidR="00A15D72" w:rsidRPr="00871203" w:rsidRDefault="00A15D72" w:rsidP="00D4443D">
            <w:pPr>
              <w:spacing w:line="276" w:lineRule="auto"/>
              <w:jc w:val="center"/>
              <w:rPr>
                <w:rFonts w:ascii="Arial" w:eastAsia="Arial" w:hAnsi="Arial" w:cs="Arial"/>
                <w:smallCaps/>
                <w:sz w:val="22"/>
                <w:szCs w:val="22"/>
              </w:rPr>
            </w:pPr>
            <w:r w:rsidRPr="00871203">
              <w:rPr>
                <w:rFonts w:ascii="Arial" w:eastAsia="Arial" w:hAnsi="Arial" w:cs="Arial"/>
                <w:b/>
                <w:sz w:val="22"/>
                <w:szCs w:val="22"/>
              </w:rPr>
              <w:t xml:space="preserve"> </w:t>
            </w:r>
            <w:r w:rsidRPr="00871203">
              <w:rPr>
                <w:rFonts w:ascii="Arial" w:eastAsia="Arial" w:hAnsi="Arial" w:cs="Arial"/>
                <w:sz w:val="22"/>
                <w:szCs w:val="22"/>
              </w:rPr>
              <w:t>Representante a la Cámara</w:t>
            </w:r>
          </w:p>
          <w:p w14:paraId="1C779558" w14:textId="77777777" w:rsidR="00A15D72" w:rsidRPr="00871203" w:rsidRDefault="00A15D72" w:rsidP="00D4443D">
            <w:pPr>
              <w:spacing w:line="276" w:lineRule="auto"/>
              <w:jc w:val="center"/>
              <w:rPr>
                <w:rFonts w:ascii="Arial" w:eastAsia="Arial" w:hAnsi="Arial" w:cs="Arial"/>
                <w:smallCaps/>
                <w:sz w:val="22"/>
                <w:szCs w:val="22"/>
              </w:rPr>
            </w:pPr>
            <w:r w:rsidRPr="00871203">
              <w:rPr>
                <w:rFonts w:ascii="Arial" w:eastAsia="Arial" w:hAnsi="Arial" w:cs="Arial"/>
                <w:sz w:val="22"/>
                <w:szCs w:val="22"/>
              </w:rPr>
              <w:t>Boyacá</w:t>
            </w:r>
          </w:p>
          <w:p w14:paraId="32A91C6C" w14:textId="77777777" w:rsidR="00A15D72" w:rsidRPr="00871203" w:rsidRDefault="00A15D72" w:rsidP="00D4443D">
            <w:pPr>
              <w:spacing w:line="276" w:lineRule="auto"/>
              <w:jc w:val="center"/>
              <w:rPr>
                <w:rFonts w:ascii="Arial" w:eastAsia="Arial" w:hAnsi="Arial" w:cs="Arial"/>
                <w:b/>
                <w:sz w:val="22"/>
                <w:szCs w:val="22"/>
              </w:rPr>
            </w:pPr>
            <w:r w:rsidRPr="00871203">
              <w:rPr>
                <w:rFonts w:ascii="Arial" w:eastAsia="Arial" w:hAnsi="Arial" w:cs="Arial"/>
                <w:sz w:val="22"/>
                <w:szCs w:val="22"/>
              </w:rPr>
              <w:t>Ponente</w:t>
            </w:r>
          </w:p>
        </w:tc>
      </w:tr>
      <w:tr w:rsidR="00A15D72" w:rsidRPr="00871203" w14:paraId="3B4B5A6C" w14:textId="77777777" w:rsidTr="00D4443D">
        <w:trPr>
          <w:trHeight w:val="220"/>
        </w:trPr>
        <w:tc>
          <w:tcPr>
            <w:tcW w:w="4415" w:type="dxa"/>
            <w:shd w:val="clear" w:color="auto" w:fill="auto"/>
          </w:tcPr>
          <w:p w14:paraId="47E39165" w14:textId="77777777" w:rsidR="00A15D72" w:rsidRPr="00871203" w:rsidRDefault="00A15D72" w:rsidP="00D4443D">
            <w:pPr>
              <w:spacing w:line="276" w:lineRule="auto"/>
              <w:jc w:val="center"/>
              <w:rPr>
                <w:rFonts w:ascii="Arial" w:eastAsia="Arial" w:hAnsi="Arial" w:cs="Arial"/>
                <w:b/>
                <w:sz w:val="22"/>
                <w:szCs w:val="22"/>
              </w:rPr>
            </w:pPr>
          </w:p>
          <w:p w14:paraId="004DA2B7" w14:textId="77777777" w:rsidR="00A15D72" w:rsidRPr="00871203" w:rsidRDefault="00A15D72" w:rsidP="00D4443D">
            <w:pPr>
              <w:spacing w:line="276" w:lineRule="auto"/>
              <w:jc w:val="center"/>
              <w:rPr>
                <w:rFonts w:ascii="Arial" w:eastAsia="Arial" w:hAnsi="Arial" w:cs="Arial"/>
                <w:b/>
                <w:sz w:val="22"/>
                <w:szCs w:val="22"/>
              </w:rPr>
            </w:pPr>
          </w:p>
          <w:p w14:paraId="3D6803D9" w14:textId="77777777" w:rsidR="00A15D72" w:rsidRPr="00871203" w:rsidRDefault="00A15D72" w:rsidP="00D4443D">
            <w:pPr>
              <w:spacing w:line="276" w:lineRule="auto"/>
              <w:jc w:val="center"/>
              <w:rPr>
                <w:rFonts w:ascii="Arial" w:eastAsia="Arial" w:hAnsi="Arial" w:cs="Arial"/>
                <w:b/>
                <w:sz w:val="22"/>
                <w:szCs w:val="22"/>
              </w:rPr>
            </w:pPr>
          </w:p>
          <w:p w14:paraId="7AECC751" w14:textId="77777777" w:rsidR="00A15D72" w:rsidRPr="00871203" w:rsidRDefault="00A15D72" w:rsidP="00D4443D">
            <w:pPr>
              <w:spacing w:line="276" w:lineRule="auto"/>
              <w:jc w:val="center"/>
              <w:rPr>
                <w:rFonts w:ascii="Arial" w:eastAsia="Arial" w:hAnsi="Arial" w:cs="Arial"/>
                <w:b/>
                <w:sz w:val="22"/>
                <w:szCs w:val="22"/>
              </w:rPr>
            </w:pPr>
            <w:r w:rsidRPr="00871203">
              <w:rPr>
                <w:rFonts w:ascii="Arial" w:eastAsia="Arial" w:hAnsi="Arial" w:cs="Arial"/>
                <w:b/>
                <w:sz w:val="22"/>
                <w:szCs w:val="22"/>
              </w:rPr>
              <w:t>CARLOS ALBERTO CARREÑO</w:t>
            </w:r>
          </w:p>
          <w:p w14:paraId="68A76A6E" w14:textId="77777777" w:rsidR="00A15D72" w:rsidRPr="00871203" w:rsidRDefault="00A15D72" w:rsidP="00D4443D">
            <w:pPr>
              <w:spacing w:line="276" w:lineRule="auto"/>
              <w:jc w:val="center"/>
              <w:rPr>
                <w:rFonts w:ascii="Arial" w:eastAsia="Arial" w:hAnsi="Arial" w:cs="Arial"/>
                <w:smallCaps/>
                <w:sz w:val="22"/>
                <w:szCs w:val="22"/>
              </w:rPr>
            </w:pPr>
            <w:r w:rsidRPr="00871203">
              <w:rPr>
                <w:rFonts w:ascii="Arial" w:eastAsia="Arial" w:hAnsi="Arial" w:cs="Arial"/>
                <w:b/>
                <w:sz w:val="22"/>
                <w:szCs w:val="22"/>
              </w:rPr>
              <w:t xml:space="preserve"> </w:t>
            </w:r>
            <w:r w:rsidRPr="00871203">
              <w:rPr>
                <w:rFonts w:ascii="Arial" w:eastAsia="Arial" w:hAnsi="Arial" w:cs="Arial"/>
                <w:sz w:val="22"/>
                <w:szCs w:val="22"/>
              </w:rPr>
              <w:t>Representante a la Cámara</w:t>
            </w:r>
          </w:p>
          <w:p w14:paraId="79AAEF79" w14:textId="77777777" w:rsidR="00A15D72" w:rsidRPr="00871203" w:rsidRDefault="00A15D72" w:rsidP="00D4443D">
            <w:pPr>
              <w:spacing w:line="276" w:lineRule="auto"/>
              <w:jc w:val="center"/>
              <w:rPr>
                <w:rFonts w:ascii="Arial" w:eastAsia="Arial" w:hAnsi="Arial" w:cs="Arial"/>
                <w:smallCaps/>
                <w:sz w:val="22"/>
                <w:szCs w:val="22"/>
              </w:rPr>
            </w:pPr>
            <w:r w:rsidRPr="00871203">
              <w:rPr>
                <w:rFonts w:ascii="Arial" w:eastAsia="Arial" w:hAnsi="Arial" w:cs="Arial"/>
                <w:sz w:val="22"/>
                <w:szCs w:val="22"/>
              </w:rPr>
              <w:t>Bogotá</w:t>
            </w:r>
          </w:p>
          <w:p w14:paraId="2DB1FC47" w14:textId="77777777" w:rsidR="00A15D72" w:rsidRPr="00871203" w:rsidRDefault="00A15D72" w:rsidP="00D4443D">
            <w:pPr>
              <w:spacing w:line="276" w:lineRule="auto"/>
              <w:jc w:val="center"/>
              <w:rPr>
                <w:rFonts w:ascii="Arial" w:eastAsia="Arial" w:hAnsi="Arial" w:cs="Arial"/>
                <w:b/>
                <w:sz w:val="22"/>
                <w:szCs w:val="22"/>
              </w:rPr>
            </w:pPr>
            <w:r w:rsidRPr="00871203">
              <w:rPr>
                <w:rFonts w:ascii="Arial" w:eastAsia="Arial" w:hAnsi="Arial" w:cs="Arial"/>
                <w:sz w:val="22"/>
                <w:szCs w:val="22"/>
              </w:rPr>
              <w:t>Ponente</w:t>
            </w:r>
          </w:p>
        </w:tc>
        <w:tc>
          <w:tcPr>
            <w:tcW w:w="4415" w:type="dxa"/>
            <w:shd w:val="clear" w:color="auto" w:fill="auto"/>
          </w:tcPr>
          <w:p w14:paraId="20280B6F" w14:textId="77777777" w:rsidR="00A15D72" w:rsidRPr="00871203" w:rsidRDefault="00A15D72" w:rsidP="00D4443D">
            <w:pPr>
              <w:spacing w:line="276" w:lineRule="auto"/>
              <w:jc w:val="center"/>
              <w:rPr>
                <w:rFonts w:ascii="Arial" w:eastAsia="Arial" w:hAnsi="Arial" w:cs="Arial"/>
                <w:b/>
                <w:sz w:val="22"/>
                <w:szCs w:val="22"/>
              </w:rPr>
            </w:pPr>
          </w:p>
        </w:tc>
      </w:tr>
    </w:tbl>
    <w:p w14:paraId="27B4E50A" w14:textId="18AA1FF0" w:rsidR="0033269C" w:rsidRPr="00066DCA" w:rsidRDefault="00615BF4" w:rsidP="0026371B">
      <w:pPr>
        <w:pBdr>
          <w:top w:val="nil"/>
          <w:left w:val="nil"/>
          <w:bottom w:val="nil"/>
          <w:right w:val="nil"/>
          <w:between w:val="nil"/>
        </w:pBdr>
        <w:jc w:val="center"/>
        <w:rPr>
          <w:rFonts w:ascii="Arial" w:eastAsia="Arial" w:hAnsi="Arial" w:cs="Arial"/>
          <w:b/>
          <w:color w:val="000000"/>
        </w:rPr>
      </w:pPr>
      <w:r w:rsidRPr="00066DCA">
        <w:rPr>
          <w:rFonts w:ascii="Arial" w:eastAsia="Arial" w:hAnsi="Arial" w:cs="Arial"/>
          <w:b/>
          <w:color w:val="000000"/>
        </w:rPr>
        <w:lastRenderedPageBreak/>
        <w:t xml:space="preserve">INFORME DE PONENCIA </w:t>
      </w:r>
      <w:r w:rsidR="00E66BA3">
        <w:rPr>
          <w:rFonts w:ascii="Arial" w:eastAsia="Arial" w:hAnsi="Arial" w:cs="Arial"/>
          <w:b/>
          <w:color w:val="000000"/>
        </w:rPr>
        <w:t>PARA</w:t>
      </w:r>
      <w:r w:rsidRPr="00066DCA">
        <w:rPr>
          <w:rFonts w:ascii="Arial" w:eastAsia="Arial" w:hAnsi="Arial" w:cs="Arial"/>
          <w:b/>
          <w:color w:val="000000"/>
        </w:rPr>
        <w:t xml:space="preserve"> </w:t>
      </w:r>
      <w:r w:rsidR="00E66BA3">
        <w:rPr>
          <w:rFonts w:ascii="Arial" w:eastAsia="Arial" w:hAnsi="Arial" w:cs="Arial"/>
          <w:b/>
          <w:color w:val="000000"/>
        </w:rPr>
        <w:t>SEGUNDO</w:t>
      </w:r>
      <w:r w:rsidRPr="00066DCA">
        <w:rPr>
          <w:rFonts w:ascii="Arial" w:eastAsia="Arial" w:hAnsi="Arial" w:cs="Arial"/>
          <w:b/>
          <w:color w:val="000000"/>
        </w:rPr>
        <w:t xml:space="preserve"> DEBATE AL</w:t>
      </w:r>
      <w:r w:rsidR="00ED0E6C">
        <w:rPr>
          <w:rFonts w:ascii="Arial" w:eastAsia="Arial" w:hAnsi="Arial" w:cs="Arial"/>
          <w:b/>
          <w:color w:val="000000"/>
        </w:rPr>
        <w:t xml:space="preserve"> PROYECTO DE LEY No.</w:t>
      </w:r>
      <w:r w:rsidR="009C7822">
        <w:rPr>
          <w:rFonts w:ascii="Arial" w:eastAsia="Arial" w:hAnsi="Arial" w:cs="Arial"/>
          <w:b/>
          <w:color w:val="000000"/>
        </w:rPr>
        <w:t>117 DE 2019</w:t>
      </w:r>
      <w:r w:rsidRPr="00066DCA">
        <w:rPr>
          <w:rFonts w:ascii="Arial" w:eastAsia="Arial" w:hAnsi="Arial" w:cs="Arial"/>
          <w:b/>
          <w:color w:val="000000"/>
        </w:rPr>
        <w:t xml:space="preserve"> (CÁMARA)</w:t>
      </w:r>
    </w:p>
    <w:p w14:paraId="61C37D6F" w14:textId="77777777" w:rsidR="0033269C" w:rsidRPr="00066DCA" w:rsidRDefault="0033269C">
      <w:pPr>
        <w:pBdr>
          <w:top w:val="nil"/>
          <w:left w:val="nil"/>
          <w:bottom w:val="nil"/>
          <w:right w:val="nil"/>
          <w:between w:val="nil"/>
        </w:pBdr>
        <w:rPr>
          <w:rFonts w:ascii="Arial" w:eastAsia="Arial" w:hAnsi="Arial" w:cs="Arial"/>
          <w:color w:val="000000"/>
          <w:highlight w:val="red"/>
        </w:rPr>
      </w:pPr>
    </w:p>
    <w:p w14:paraId="23AFEC22" w14:textId="22F8AD99" w:rsidR="0033269C" w:rsidRPr="00066DCA" w:rsidRDefault="00615BF4">
      <w:pPr>
        <w:rPr>
          <w:rFonts w:ascii="Arial" w:eastAsia="Arial" w:hAnsi="Arial" w:cs="Arial"/>
        </w:rPr>
      </w:pPr>
      <w:r w:rsidRPr="00066DCA">
        <w:rPr>
          <w:rFonts w:ascii="Arial" w:eastAsia="Arial" w:hAnsi="Arial" w:cs="Arial"/>
        </w:rPr>
        <w:t xml:space="preserve">Por decisión de la Mesa Directiva de la Comisión III de Cámara de Representantes presentamos ponencia para </w:t>
      </w:r>
      <w:r w:rsidR="00E66BA3">
        <w:rPr>
          <w:rFonts w:ascii="Arial" w:eastAsia="Arial" w:hAnsi="Arial" w:cs="Arial"/>
        </w:rPr>
        <w:t>segundo</w:t>
      </w:r>
      <w:r w:rsidRPr="00066DCA">
        <w:rPr>
          <w:rFonts w:ascii="Arial" w:eastAsia="Arial" w:hAnsi="Arial" w:cs="Arial"/>
        </w:rPr>
        <w:t xml:space="preserve"> debate al Proyecto de Ley 117 de 201</w:t>
      </w:r>
      <w:r w:rsidR="009C7822">
        <w:rPr>
          <w:rFonts w:ascii="Arial" w:eastAsia="Arial" w:hAnsi="Arial" w:cs="Arial"/>
        </w:rPr>
        <w:t>9</w:t>
      </w:r>
      <w:r w:rsidRPr="00066DCA">
        <w:rPr>
          <w:rFonts w:ascii="Arial" w:eastAsia="Arial" w:hAnsi="Arial" w:cs="Arial"/>
        </w:rPr>
        <w:t xml:space="preserve"> (Cámara) “</w:t>
      </w:r>
      <w:r w:rsidR="00A15D72">
        <w:rPr>
          <w:rFonts w:ascii="Arial" w:eastAsia="Arial" w:hAnsi="Arial" w:cs="Arial"/>
        </w:rPr>
        <w:t>P</w:t>
      </w:r>
      <w:r w:rsidR="00A15D72" w:rsidRPr="00066DCA">
        <w:rPr>
          <w:rFonts w:ascii="Arial" w:eastAsia="Arial" w:hAnsi="Arial" w:cs="Arial"/>
        </w:rPr>
        <w:t>or medio del cual se exime del gravamen a los movimientos financieros los traslados y retiros de cesantías</w:t>
      </w:r>
      <w:r w:rsidRPr="00066DCA">
        <w:rPr>
          <w:rFonts w:ascii="Arial" w:eastAsia="Arial" w:hAnsi="Arial" w:cs="Arial"/>
        </w:rPr>
        <w:t>”.</w:t>
      </w:r>
    </w:p>
    <w:p w14:paraId="2F02A1E7" w14:textId="77777777" w:rsidR="0033269C" w:rsidRPr="00066DCA" w:rsidRDefault="0033269C">
      <w:pPr>
        <w:rPr>
          <w:rFonts w:ascii="Arial" w:eastAsia="Arial" w:hAnsi="Arial" w:cs="Arial"/>
          <w:b/>
        </w:rPr>
      </w:pPr>
    </w:p>
    <w:p w14:paraId="1309F4AF" w14:textId="77777777" w:rsidR="0033269C" w:rsidRPr="00066DCA" w:rsidRDefault="00615BF4">
      <w:pPr>
        <w:numPr>
          <w:ilvl w:val="0"/>
          <w:numId w:val="1"/>
        </w:numPr>
        <w:pBdr>
          <w:top w:val="nil"/>
          <w:left w:val="nil"/>
          <w:bottom w:val="nil"/>
          <w:right w:val="nil"/>
          <w:between w:val="nil"/>
        </w:pBdr>
        <w:shd w:val="clear" w:color="auto" w:fill="000065"/>
        <w:ind w:left="0" w:firstLine="0"/>
        <w:jc w:val="center"/>
        <w:rPr>
          <w:rFonts w:ascii="Arial" w:eastAsia="Arial" w:hAnsi="Arial" w:cs="Arial"/>
          <w:b/>
          <w:color w:val="FFFFFF"/>
        </w:rPr>
      </w:pPr>
      <w:r w:rsidRPr="00066DCA">
        <w:rPr>
          <w:rFonts w:ascii="Arial" w:eastAsia="Arial" w:hAnsi="Arial" w:cs="Arial"/>
          <w:b/>
          <w:color w:val="000000"/>
        </w:rPr>
        <w:t xml:space="preserve"> </w:t>
      </w:r>
      <w:r w:rsidRPr="00066DCA">
        <w:rPr>
          <w:rFonts w:ascii="Arial" w:eastAsia="Arial" w:hAnsi="Arial" w:cs="Arial"/>
          <w:b/>
          <w:color w:val="FFFFFF"/>
        </w:rPr>
        <w:t xml:space="preserve">COMPETENCIA                                          </w:t>
      </w:r>
    </w:p>
    <w:p w14:paraId="7FFCA846" w14:textId="77777777" w:rsidR="0033269C" w:rsidRPr="00066DCA" w:rsidRDefault="0033269C">
      <w:pPr>
        <w:rPr>
          <w:rFonts w:ascii="Arial" w:eastAsia="Arial" w:hAnsi="Arial" w:cs="Arial"/>
        </w:rPr>
      </w:pPr>
    </w:p>
    <w:p w14:paraId="1AD0894E" w14:textId="77777777" w:rsidR="0033269C" w:rsidRPr="00066DCA" w:rsidRDefault="00615BF4">
      <w:pPr>
        <w:rPr>
          <w:rFonts w:ascii="Arial" w:eastAsia="Arial" w:hAnsi="Arial" w:cs="Arial"/>
        </w:rPr>
      </w:pPr>
      <w:r w:rsidRPr="00066DCA">
        <w:rPr>
          <w:rFonts w:ascii="Arial" w:eastAsia="Arial" w:hAnsi="Arial" w:cs="Arial"/>
        </w:rPr>
        <w:t xml:space="preserve">La </w:t>
      </w:r>
      <w:r w:rsidRPr="00066DCA">
        <w:rPr>
          <w:rFonts w:ascii="Arial" w:eastAsia="Arial" w:hAnsi="Arial" w:cs="Arial"/>
          <w:b/>
        </w:rPr>
        <w:t>Comisión III</w:t>
      </w:r>
      <w:r w:rsidRPr="00066DCA">
        <w:rPr>
          <w:rFonts w:ascii="Arial" w:eastAsia="Arial" w:hAnsi="Arial" w:cs="Arial"/>
        </w:rPr>
        <w:t xml:space="preserve"> Constitucional Permanente es competente para conocer del presente proyecto de Ley, de conformidad con lo establecido por el artículo 2 de la Ley 3 de 1992, por cuanto versa sobre: “hacienda y crédito público; impuesto y contribuciones; exenciones tributarias; régimen monetario; leyes sobre el Banco de la República; sistema de banca central; leyes sobre monopolios; autorización de empréstitos; mercado de valores; regulación económica; Planeación Nacional; régimen de cambios, actividad financiera, bursátil, aseguradora y de captación de ahorro.” </w:t>
      </w:r>
    </w:p>
    <w:p w14:paraId="4D304330" w14:textId="77777777" w:rsidR="0033269C" w:rsidRPr="00066DCA" w:rsidRDefault="0033269C">
      <w:pPr>
        <w:pBdr>
          <w:top w:val="nil"/>
          <w:left w:val="nil"/>
          <w:bottom w:val="nil"/>
          <w:right w:val="nil"/>
          <w:between w:val="nil"/>
        </w:pBdr>
        <w:rPr>
          <w:rFonts w:ascii="Arial" w:eastAsia="Arial" w:hAnsi="Arial" w:cs="Arial"/>
          <w:b/>
          <w:color w:val="000000"/>
        </w:rPr>
      </w:pPr>
    </w:p>
    <w:p w14:paraId="4F8E57B6" w14:textId="77777777" w:rsidR="0033269C" w:rsidRPr="00066DCA" w:rsidRDefault="00615BF4">
      <w:pPr>
        <w:numPr>
          <w:ilvl w:val="0"/>
          <w:numId w:val="1"/>
        </w:numPr>
        <w:pBdr>
          <w:top w:val="nil"/>
          <w:left w:val="nil"/>
          <w:bottom w:val="nil"/>
          <w:right w:val="nil"/>
          <w:between w:val="nil"/>
        </w:pBdr>
        <w:shd w:val="clear" w:color="auto" w:fill="000065"/>
        <w:ind w:left="0" w:firstLine="0"/>
        <w:jc w:val="center"/>
        <w:rPr>
          <w:rFonts w:ascii="Arial" w:eastAsia="Arial" w:hAnsi="Arial" w:cs="Arial"/>
          <w:b/>
          <w:color w:val="FFFFFF"/>
        </w:rPr>
      </w:pPr>
      <w:r w:rsidRPr="00066DCA">
        <w:rPr>
          <w:rFonts w:ascii="Arial" w:eastAsia="Arial" w:hAnsi="Arial" w:cs="Arial"/>
          <w:b/>
          <w:color w:val="FFFFFF"/>
        </w:rPr>
        <w:t xml:space="preserve">SÍNTESIS DEL PROYECTO                                          </w:t>
      </w:r>
    </w:p>
    <w:p w14:paraId="22C7C1B4" w14:textId="77777777" w:rsidR="0033269C" w:rsidRPr="00066DCA" w:rsidRDefault="0033269C">
      <w:pPr>
        <w:pBdr>
          <w:top w:val="nil"/>
          <w:left w:val="nil"/>
          <w:bottom w:val="nil"/>
          <w:right w:val="nil"/>
          <w:between w:val="nil"/>
        </w:pBdr>
        <w:rPr>
          <w:rFonts w:ascii="Arial" w:eastAsia="Arial" w:hAnsi="Arial" w:cs="Arial"/>
          <w:color w:val="000000"/>
        </w:rPr>
      </w:pPr>
    </w:p>
    <w:p w14:paraId="645ECF09" w14:textId="517FF7DA" w:rsidR="0033269C" w:rsidRPr="00066DCA" w:rsidRDefault="00615BF4">
      <w:pPr>
        <w:pBdr>
          <w:top w:val="nil"/>
          <w:left w:val="nil"/>
          <w:bottom w:val="nil"/>
          <w:right w:val="nil"/>
          <w:between w:val="nil"/>
        </w:pBdr>
        <w:rPr>
          <w:rFonts w:ascii="Arial" w:eastAsia="Arial" w:hAnsi="Arial" w:cs="Arial"/>
          <w:color w:val="000000"/>
        </w:rPr>
      </w:pPr>
      <w:r w:rsidRPr="00066DCA">
        <w:rPr>
          <w:rFonts w:ascii="Arial" w:eastAsia="Arial" w:hAnsi="Arial" w:cs="Arial"/>
          <w:color w:val="000000"/>
        </w:rPr>
        <w:t>El objetivo del proyecto de ley es otorgar una exención sobr</w:t>
      </w:r>
      <w:r w:rsidR="007A01DD">
        <w:rPr>
          <w:rFonts w:ascii="Arial" w:eastAsia="Arial" w:hAnsi="Arial" w:cs="Arial"/>
          <w:color w:val="000000"/>
        </w:rPr>
        <w:t>e Gravame</w:t>
      </w:r>
      <w:r w:rsidRPr="00066DCA">
        <w:rPr>
          <w:rFonts w:ascii="Arial" w:eastAsia="Arial" w:hAnsi="Arial" w:cs="Arial"/>
          <w:color w:val="000000"/>
        </w:rPr>
        <w:t>n de Movimien</w:t>
      </w:r>
      <w:r w:rsidR="00FE3B50">
        <w:rPr>
          <w:rFonts w:ascii="Arial" w:eastAsia="Arial" w:hAnsi="Arial" w:cs="Arial"/>
          <w:color w:val="000000"/>
        </w:rPr>
        <w:t>tos Financieros a los traslados,</w:t>
      </w:r>
      <w:r w:rsidRPr="00066DCA">
        <w:rPr>
          <w:rFonts w:ascii="Arial" w:eastAsia="Arial" w:hAnsi="Arial" w:cs="Arial"/>
          <w:color w:val="000000"/>
        </w:rPr>
        <w:t xml:space="preserve"> retiros </w:t>
      </w:r>
      <w:r w:rsidR="00FE3B50">
        <w:rPr>
          <w:rFonts w:ascii="Arial" w:eastAsia="Arial" w:hAnsi="Arial" w:cs="Arial"/>
          <w:color w:val="000000"/>
        </w:rPr>
        <w:t xml:space="preserve">y rendimientos financieros </w:t>
      </w:r>
      <w:r w:rsidRPr="00066DCA">
        <w:rPr>
          <w:rFonts w:ascii="Arial" w:eastAsia="Arial" w:hAnsi="Arial" w:cs="Arial"/>
          <w:color w:val="000000"/>
        </w:rPr>
        <w:t xml:space="preserve">de </w:t>
      </w:r>
      <w:r w:rsidR="007A01DD">
        <w:rPr>
          <w:rFonts w:ascii="Arial" w:eastAsia="Arial" w:hAnsi="Arial" w:cs="Arial"/>
          <w:color w:val="000000"/>
        </w:rPr>
        <w:t xml:space="preserve">los afiliados a los Fondos de Cesantías. </w:t>
      </w:r>
    </w:p>
    <w:p w14:paraId="79097B66" w14:textId="55E5F797" w:rsidR="0033269C" w:rsidRDefault="0033269C">
      <w:pPr>
        <w:pBdr>
          <w:top w:val="nil"/>
          <w:left w:val="nil"/>
          <w:bottom w:val="nil"/>
          <w:right w:val="nil"/>
          <w:between w:val="nil"/>
        </w:pBdr>
        <w:rPr>
          <w:rFonts w:ascii="Arial" w:eastAsia="Arial" w:hAnsi="Arial" w:cs="Arial"/>
          <w:color w:val="000000"/>
        </w:rPr>
      </w:pPr>
    </w:p>
    <w:p w14:paraId="725840EE" w14:textId="3D1F7215" w:rsidR="002A77F0" w:rsidRDefault="002A77F0">
      <w:pPr>
        <w:pBdr>
          <w:top w:val="nil"/>
          <w:left w:val="nil"/>
          <w:bottom w:val="nil"/>
          <w:right w:val="nil"/>
          <w:between w:val="nil"/>
        </w:pBdr>
        <w:rPr>
          <w:rFonts w:ascii="Arial" w:eastAsia="Arial" w:hAnsi="Arial" w:cs="Arial"/>
          <w:color w:val="000000"/>
        </w:rPr>
      </w:pPr>
    </w:p>
    <w:p w14:paraId="7A6852D6" w14:textId="593C6DE8" w:rsidR="002A77F0" w:rsidRDefault="002A77F0">
      <w:pPr>
        <w:pBdr>
          <w:top w:val="nil"/>
          <w:left w:val="nil"/>
          <w:bottom w:val="nil"/>
          <w:right w:val="nil"/>
          <w:between w:val="nil"/>
        </w:pBdr>
        <w:rPr>
          <w:rFonts w:ascii="Arial" w:eastAsia="Arial" w:hAnsi="Arial" w:cs="Arial"/>
          <w:color w:val="000000"/>
        </w:rPr>
      </w:pPr>
    </w:p>
    <w:p w14:paraId="7E5143A1" w14:textId="10E3F1D0" w:rsidR="002A77F0" w:rsidRDefault="002A77F0">
      <w:pPr>
        <w:pBdr>
          <w:top w:val="nil"/>
          <w:left w:val="nil"/>
          <w:bottom w:val="nil"/>
          <w:right w:val="nil"/>
          <w:between w:val="nil"/>
        </w:pBdr>
        <w:rPr>
          <w:rFonts w:ascii="Arial" w:eastAsia="Arial" w:hAnsi="Arial" w:cs="Arial"/>
          <w:color w:val="000000"/>
        </w:rPr>
      </w:pPr>
    </w:p>
    <w:p w14:paraId="13C06CB7" w14:textId="77777777" w:rsidR="00871203" w:rsidRDefault="00871203">
      <w:pPr>
        <w:pBdr>
          <w:top w:val="nil"/>
          <w:left w:val="nil"/>
          <w:bottom w:val="nil"/>
          <w:right w:val="nil"/>
          <w:between w:val="nil"/>
        </w:pBdr>
        <w:rPr>
          <w:rFonts w:ascii="Arial" w:eastAsia="Arial" w:hAnsi="Arial" w:cs="Arial"/>
          <w:color w:val="000000"/>
        </w:rPr>
      </w:pPr>
    </w:p>
    <w:p w14:paraId="15BC7A75" w14:textId="5D5DD5A8" w:rsidR="002A77F0" w:rsidRDefault="002A77F0">
      <w:pPr>
        <w:pBdr>
          <w:top w:val="nil"/>
          <w:left w:val="nil"/>
          <w:bottom w:val="nil"/>
          <w:right w:val="nil"/>
          <w:between w:val="nil"/>
        </w:pBdr>
        <w:rPr>
          <w:rFonts w:ascii="Arial" w:eastAsia="Arial" w:hAnsi="Arial" w:cs="Arial"/>
          <w:color w:val="000000"/>
        </w:rPr>
      </w:pPr>
    </w:p>
    <w:p w14:paraId="73DA7D5F" w14:textId="77777777" w:rsidR="0026371B" w:rsidRPr="00066DCA" w:rsidRDefault="0026371B">
      <w:pPr>
        <w:pBdr>
          <w:top w:val="nil"/>
          <w:left w:val="nil"/>
          <w:bottom w:val="nil"/>
          <w:right w:val="nil"/>
          <w:between w:val="nil"/>
        </w:pBdr>
        <w:rPr>
          <w:rFonts w:ascii="Arial" w:eastAsia="Arial" w:hAnsi="Arial" w:cs="Arial"/>
          <w:color w:val="000000"/>
        </w:rPr>
      </w:pPr>
    </w:p>
    <w:p w14:paraId="47F32FCE" w14:textId="77777777" w:rsidR="0033269C" w:rsidRPr="00066DCA" w:rsidRDefault="00615BF4">
      <w:pPr>
        <w:numPr>
          <w:ilvl w:val="0"/>
          <w:numId w:val="1"/>
        </w:numPr>
        <w:pBdr>
          <w:top w:val="nil"/>
          <w:left w:val="nil"/>
          <w:bottom w:val="nil"/>
          <w:right w:val="nil"/>
          <w:between w:val="nil"/>
        </w:pBdr>
        <w:shd w:val="clear" w:color="auto" w:fill="000065"/>
        <w:ind w:left="0" w:firstLine="0"/>
        <w:jc w:val="center"/>
        <w:rPr>
          <w:rFonts w:ascii="Arial" w:eastAsia="Arial" w:hAnsi="Arial" w:cs="Arial"/>
          <w:b/>
          <w:color w:val="FFFFFF"/>
        </w:rPr>
      </w:pPr>
      <w:r w:rsidRPr="00066DCA">
        <w:rPr>
          <w:rFonts w:ascii="Arial" w:eastAsia="Arial" w:hAnsi="Arial" w:cs="Arial"/>
          <w:b/>
          <w:color w:val="FFFFFF"/>
        </w:rPr>
        <w:lastRenderedPageBreak/>
        <w:t xml:space="preserve">EL PROYECTO                                  </w:t>
      </w:r>
    </w:p>
    <w:tbl>
      <w:tblPr>
        <w:tblStyle w:val="6"/>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6804"/>
      </w:tblGrid>
      <w:tr w:rsidR="0033269C" w:rsidRPr="00066DCA" w14:paraId="12686197" w14:textId="77777777" w:rsidTr="003326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9" w:type="dxa"/>
            <w:gridSpan w:val="2"/>
            <w:vAlign w:val="center"/>
          </w:tcPr>
          <w:p w14:paraId="577DDBDC" w14:textId="77777777" w:rsidR="0033269C" w:rsidRPr="00066DCA" w:rsidRDefault="0033269C">
            <w:pPr>
              <w:rPr>
                <w:rFonts w:ascii="Arial" w:eastAsia="Arial" w:hAnsi="Arial" w:cs="Arial"/>
              </w:rPr>
            </w:pPr>
          </w:p>
        </w:tc>
      </w:tr>
      <w:tr w:rsidR="0033269C" w:rsidRPr="00066DCA" w14:paraId="46CFE9A4" w14:textId="77777777" w:rsidTr="00332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070D52"/>
            <w:vAlign w:val="center"/>
          </w:tcPr>
          <w:p w14:paraId="49748917" w14:textId="77777777" w:rsidR="0033269C" w:rsidRPr="00066DCA" w:rsidRDefault="00615BF4">
            <w:pPr>
              <w:jc w:val="center"/>
              <w:rPr>
                <w:rFonts w:ascii="Arial" w:eastAsia="Arial" w:hAnsi="Arial" w:cs="Arial"/>
              </w:rPr>
            </w:pPr>
            <w:r w:rsidRPr="00066DCA">
              <w:rPr>
                <w:rFonts w:ascii="Arial" w:eastAsia="Arial" w:hAnsi="Arial" w:cs="Arial"/>
              </w:rPr>
              <w:t>NATURALEZA</w:t>
            </w:r>
          </w:p>
        </w:tc>
        <w:tc>
          <w:tcPr>
            <w:tcW w:w="6804" w:type="dxa"/>
            <w:vAlign w:val="center"/>
          </w:tcPr>
          <w:p w14:paraId="16BC09C8" w14:textId="77777777" w:rsidR="0033269C" w:rsidRPr="00066DCA" w:rsidRDefault="00615B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highlight w:val="red"/>
              </w:rPr>
            </w:pPr>
            <w:r w:rsidRPr="00066DCA">
              <w:rPr>
                <w:rFonts w:ascii="Arial" w:eastAsia="Arial" w:hAnsi="Arial" w:cs="Arial"/>
                <w:b/>
              </w:rPr>
              <w:t>Proyecto de Ley</w:t>
            </w:r>
          </w:p>
        </w:tc>
      </w:tr>
      <w:tr w:rsidR="0033269C" w:rsidRPr="00066DCA" w14:paraId="39D62CFD" w14:textId="77777777" w:rsidTr="0033269C">
        <w:tc>
          <w:tcPr>
            <w:cnfStyle w:val="001000000000" w:firstRow="0" w:lastRow="0" w:firstColumn="1" w:lastColumn="0" w:oddVBand="0" w:evenVBand="0" w:oddHBand="0" w:evenHBand="0" w:firstRowFirstColumn="0" w:firstRowLastColumn="0" w:lastRowFirstColumn="0" w:lastRowLastColumn="0"/>
            <w:tcW w:w="1985" w:type="dxa"/>
            <w:shd w:val="clear" w:color="auto" w:fill="070D52"/>
            <w:vAlign w:val="center"/>
          </w:tcPr>
          <w:p w14:paraId="314303F5" w14:textId="77777777" w:rsidR="0033269C" w:rsidRPr="00066DCA" w:rsidRDefault="00615BF4">
            <w:pPr>
              <w:jc w:val="center"/>
              <w:rPr>
                <w:rFonts w:ascii="Arial" w:eastAsia="Arial" w:hAnsi="Arial" w:cs="Arial"/>
              </w:rPr>
            </w:pPr>
            <w:r w:rsidRPr="00066DCA">
              <w:rPr>
                <w:rFonts w:ascii="Arial" w:eastAsia="Arial" w:hAnsi="Arial" w:cs="Arial"/>
              </w:rPr>
              <w:t>CONSECUTIVO</w:t>
            </w:r>
          </w:p>
        </w:tc>
        <w:tc>
          <w:tcPr>
            <w:tcW w:w="6804" w:type="dxa"/>
            <w:vAlign w:val="center"/>
          </w:tcPr>
          <w:p w14:paraId="72FB9D80" w14:textId="225DBE07" w:rsidR="0033269C" w:rsidRPr="00066DCA" w:rsidRDefault="00615BF4" w:rsidP="00440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66DCA">
              <w:rPr>
                <w:rFonts w:ascii="Arial" w:eastAsia="Arial" w:hAnsi="Arial" w:cs="Arial"/>
                <w:b/>
              </w:rPr>
              <w:t>No.</w:t>
            </w:r>
            <w:r w:rsidRPr="00066DCA">
              <w:rPr>
                <w:rFonts w:ascii="Arial" w:eastAsia="Arial" w:hAnsi="Arial" w:cs="Arial"/>
              </w:rPr>
              <w:t xml:space="preserve"> </w:t>
            </w:r>
            <w:r w:rsidR="009C7822">
              <w:rPr>
                <w:rFonts w:ascii="Arial" w:eastAsia="Arial" w:hAnsi="Arial" w:cs="Arial"/>
              </w:rPr>
              <w:t>117</w:t>
            </w:r>
            <w:r w:rsidRPr="00066DCA">
              <w:rPr>
                <w:rFonts w:ascii="Arial" w:eastAsia="Arial" w:hAnsi="Arial" w:cs="Arial"/>
              </w:rPr>
              <w:t xml:space="preserve"> de 201</w:t>
            </w:r>
            <w:r w:rsidR="00440D91">
              <w:rPr>
                <w:rFonts w:ascii="Arial" w:eastAsia="Arial" w:hAnsi="Arial" w:cs="Arial"/>
              </w:rPr>
              <w:t>9</w:t>
            </w:r>
            <w:r w:rsidRPr="00066DCA">
              <w:rPr>
                <w:rFonts w:ascii="Arial" w:eastAsia="Arial" w:hAnsi="Arial" w:cs="Arial"/>
              </w:rPr>
              <w:t xml:space="preserve"> (CÁMARA) </w:t>
            </w:r>
          </w:p>
        </w:tc>
      </w:tr>
      <w:tr w:rsidR="0033269C" w:rsidRPr="00066DCA" w14:paraId="549C251F" w14:textId="77777777" w:rsidTr="00332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070D52"/>
            <w:vAlign w:val="center"/>
          </w:tcPr>
          <w:p w14:paraId="6888B88E" w14:textId="77777777" w:rsidR="0033269C" w:rsidRPr="00066DCA" w:rsidRDefault="00615BF4">
            <w:pPr>
              <w:jc w:val="center"/>
              <w:rPr>
                <w:rFonts w:ascii="Arial" w:eastAsia="Arial" w:hAnsi="Arial" w:cs="Arial"/>
              </w:rPr>
            </w:pPr>
            <w:r w:rsidRPr="00066DCA">
              <w:rPr>
                <w:rFonts w:ascii="Arial" w:eastAsia="Arial" w:hAnsi="Arial" w:cs="Arial"/>
              </w:rPr>
              <w:t>TÍTULO</w:t>
            </w:r>
          </w:p>
        </w:tc>
        <w:tc>
          <w:tcPr>
            <w:tcW w:w="6804" w:type="dxa"/>
            <w:vAlign w:val="center"/>
          </w:tcPr>
          <w:p w14:paraId="601D06D6" w14:textId="26A06C66" w:rsidR="0033269C" w:rsidRPr="00066DCA" w:rsidRDefault="00615BF4">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066DCA">
              <w:rPr>
                <w:rFonts w:ascii="Arial" w:eastAsia="Arial" w:hAnsi="Arial" w:cs="Arial"/>
              </w:rPr>
              <w:t>“</w:t>
            </w:r>
            <w:r w:rsidR="00440D91">
              <w:rPr>
                <w:rFonts w:ascii="Arial" w:eastAsia="Arial" w:hAnsi="Arial" w:cs="Arial"/>
              </w:rPr>
              <w:t>P</w:t>
            </w:r>
            <w:r w:rsidR="00440D91" w:rsidRPr="00066DCA">
              <w:rPr>
                <w:rFonts w:ascii="Arial" w:eastAsia="Arial" w:hAnsi="Arial" w:cs="Arial"/>
              </w:rPr>
              <w:t>or medio del cual se exime del gravamen a los movimientos financieros los traslados y retiros de cesantías</w:t>
            </w:r>
            <w:r w:rsidRPr="00066DCA">
              <w:rPr>
                <w:rFonts w:ascii="Arial" w:eastAsia="Arial" w:hAnsi="Arial" w:cs="Arial"/>
              </w:rPr>
              <w:t>”.</w:t>
            </w:r>
          </w:p>
        </w:tc>
      </w:tr>
      <w:tr w:rsidR="0033269C" w:rsidRPr="00066DCA" w14:paraId="7EED62BC" w14:textId="77777777" w:rsidTr="0033269C">
        <w:tc>
          <w:tcPr>
            <w:cnfStyle w:val="001000000000" w:firstRow="0" w:lastRow="0" w:firstColumn="1" w:lastColumn="0" w:oddVBand="0" w:evenVBand="0" w:oddHBand="0" w:evenHBand="0" w:firstRowFirstColumn="0" w:firstRowLastColumn="0" w:lastRowFirstColumn="0" w:lastRowLastColumn="0"/>
            <w:tcW w:w="1985" w:type="dxa"/>
            <w:shd w:val="clear" w:color="auto" w:fill="070D52"/>
            <w:vAlign w:val="center"/>
          </w:tcPr>
          <w:p w14:paraId="0548E6E3" w14:textId="77777777" w:rsidR="0033269C" w:rsidRPr="00066DCA" w:rsidRDefault="00615BF4">
            <w:pPr>
              <w:jc w:val="center"/>
              <w:rPr>
                <w:rFonts w:ascii="Arial" w:eastAsia="Arial" w:hAnsi="Arial" w:cs="Arial"/>
              </w:rPr>
            </w:pPr>
            <w:r w:rsidRPr="00066DCA">
              <w:rPr>
                <w:rFonts w:ascii="Arial" w:eastAsia="Arial" w:hAnsi="Arial" w:cs="Arial"/>
              </w:rPr>
              <w:t>MATERIA</w:t>
            </w:r>
          </w:p>
        </w:tc>
        <w:tc>
          <w:tcPr>
            <w:tcW w:w="6804" w:type="dxa"/>
            <w:vAlign w:val="center"/>
          </w:tcPr>
          <w:p w14:paraId="58CE5706" w14:textId="60882EA7" w:rsidR="0033269C" w:rsidRPr="00066DCA" w:rsidRDefault="00615BF4" w:rsidP="00E13D68">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66DCA">
              <w:rPr>
                <w:rFonts w:ascii="Arial" w:eastAsia="Arial" w:hAnsi="Arial" w:cs="Arial"/>
              </w:rPr>
              <w:t xml:space="preserve">Exención tributaria </w:t>
            </w:r>
            <w:r w:rsidR="00E13D68">
              <w:rPr>
                <w:rFonts w:ascii="Arial" w:eastAsia="Arial" w:hAnsi="Arial" w:cs="Arial"/>
              </w:rPr>
              <w:t>al</w:t>
            </w:r>
            <w:r w:rsidRPr="00066DCA">
              <w:rPr>
                <w:rFonts w:ascii="Arial" w:eastAsia="Arial" w:hAnsi="Arial" w:cs="Arial"/>
              </w:rPr>
              <w:t xml:space="preserve"> Gravamen de Movimientos Financieros </w:t>
            </w:r>
            <w:r w:rsidR="00E13D68">
              <w:rPr>
                <w:rFonts w:ascii="Arial" w:eastAsia="Arial" w:hAnsi="Arial" w:cs="Arial"/>
              </w:rPr>
              <w:t xml:space="preserve">sobre </w:t>
            </w:r>
            <w:r w:rsidRPr="00066DCA">
              <w:rPr>
                <w:rFonts w:ascii="Arial" w:eastAsia="Arial" w:hAnsi="Arial" w:cs="Arial"/>
              </w:rPr>
              <w:t>las cesantías.</w:t>
            </w:r>
          </w:p>
        </w:tc>
      </w:tr>
      <w:tr w:rsidR="0033269C" w:rsidRPr="00066DCA" w14:paraId="54C20F87" w14:textId="77777777" w:rsidTr="00332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070D52"/>
            <w:vAlign w:val="center"/>
          </w:tcPr>
          <w:p w14:paraId="73F1B32A" w14:textId="77777777" w:rsidR="0033269C" w:rsidRPr="00066DCA" w:rsidRDefault="00615BF4">
            <w:pPr>
              <w:jc w:val="center"/>
              <w:rPr>
                <w:rFonts w:ascii="Arial" w:eastAsia="Arial" w:hAnsi="Arial" w:cs="Arial"/>
              </w:rPr>
            </w:pPr>
            <w:r w:rsidRPr="00066DCA">
              <w:rPr>
                <w:rFonts w:ascii="Arial" w:eastAsia="Arial" w:hAnsi="Arial" w:cs="Arial"/>
              </w:rPr>
              <w:t>AUTORES</w:t>
            </w:r>
          </w:p>
        </w:tc>
        <w:tc>
          <w:tcPr>
            <w:tcW w:w="6804" w:type="dxa"/>
            <w:vAlign w:val="center"/>
          </w:tcPr>
          <w:p w14:paraId="1A734F9E" w14:textId="77777777" w:rsidR="0033269C" w:rsidRPr="00066DCA" w:rsidRDefault="00615BF4">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066DCA">
              <w:rPr>
                <w:rFonts w:ascii="Arial" w:eastAsia="Arial" w:hAnsi="Arial" w:cs="Arial"/>
              </w:rPr>
              <w:t xml:space="preserve">HS. </w:t>
            </w:r>
            <w:hyperlink r:id="rId8">
              <w:r w:rsidRPr="00066DCA">
                <w:rPr>
                  <w:rFonts w:ascii="Arial" w:eastAsia="Arial" w:hAnsi="Arial" w:cs="Arial"/>
                  <w:color w:val="111111"/>
                </w:rPr>
                <w:t>Gustavo Bolívar Moreno</w:t>
              </w:r>
            </w:hyperlink>
          </w:p>
        </w:tc>
      </w:tr>
      <w:tr w:rsidR="0033269C" w:rsidRPr="00066DCA" w14:paraId="4F82B57A" w14:textId="77777777" w:rsidTr="0033269C">
        <w:trPr>
          <w:trHeight w:val="460"/>
        </w:trPr>
        <w:tc>
          <w:tcPr>
            <w:cnfStyle w:val="001000000000" w:firstRow="0" w:lastRow="0" w:firstColumn="1" w:lastColumn="0" w:oddVBand="0" w:evenVBand="0" w:oddHBand="0" w:evenHBand="0" w:firstRowFirstColumn="0" w:firstRowLastColumn="0" w:lastRowFirstColumn="0" w:lastRowLastColumn="0"/>
            <w:tcW w:w="1985" w:type="dxa"/>
            <w:shd w:val="clear" w:color="auto" w:fill="070D52"/>
            <w:vAlign w:val="center"/>
          </w:tcPr>
          <w:p w14:paraId="33DA918C" w14:textId="77777777" w:rsidR="0033269C" w:rsidRPr="00066DCA" w:rsidRDefault="00615BF4">
            <w:pPr>
              <w:jc w:val="center"/>
              <w:rPr>
                <w:rFonts w:ascii="Arial" w:eastAsia="Arial" w:hAnsi="Arial" w:cs="Arial"/>
              </w:rPr>
            </w:pPr>
            <w:r w:rsidRPr="00066DCA">
              <w:rPr>
                <w:rFonts w:ascii="Arial" w:eastAsia="Arial" w:hAnsi="Arial" w:cs="Arial"/>
              </w:rPr>
              <w:t>PONENTES</w:t>
            </w:r>
          </w:p>
        </w:tc>
        <w:tc>
          <w:tcPr>
            <w:tcW w:w="6804" w:type="dxa"/>
            <w:vAlign w:val="center"/>
          </w:tcPr>
          <w:p w14:paraId="630E8A17" w14:textId="77777777" w:rsidR="0033269C" w:rsidRPr="00066DCA" w:rsidRDefault="00615BF4">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u w:val="single"/>
              </w:rPr>
            </w:pPr>
            <w:r w:rsidRPr="00066DCA">
              <w:rPr>
                <w:rFonts w:ascii="Arial" w:eastAsia="Arial" w:hAnsi="Arial" w:cs="Arial"/>
                <w:u w:val="single"/>
              </w:rPr>
              <w:t>COORDINADOR PONENTE</w:t>
            </w:r>
          </w:p>
          <w:p w14:paraId="3FD47337" w14:textId="77777777" w:rsidR="0033269C" w:rsidRPr="00066DCA" w:rsidRDefault="00615BF4">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66DCA">
              <w:rPr>
                <w:rFonts w:ascii="Arial" w:eastAsia="Arial" w:hAnsi="Arial" w:cs="Arial"/>
              </w:rPr>
              <w:t>H.R. Christian Munir Garces Aljure</w:t>
            </w:r>
          </w:p>
          <w:p w14:paraId="5454DD2C" w14:textId="5B3BE054" w:rsidR="0033269C" w:rsidRPr="00066DCA" w:rsidRDefault="00615BF4">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66DCA">
              <w:rPr>
                <w:rFonts w:ascii="Arial" w:eastAsia="Arial" w:hAnsi="Arial" w:cs="Arial"/>
              </w:rPr>
              <w:t>HR. Nidia Marcela Osorio</w:t>
            </w:r>
            <w:r w:rsidR="004B0951">
              <w:rPr>
                <w:rFonts w:ascii="Arial" w:eastAsia="Arial" w:hAnsi="Arial" w:cs="Arial"/>
              </w:rPr>
              <w:t xml:space="preserve"> Salgado</w:t>
            </w:r>
          </w:p>
          <w:p w14:paraId="56B5B2CE" w14:textId="77777777" w:rsidR="0033269C" w:rsidRPr="00066DCA" w:rsidRDefault="00615BF4">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u w:val="single"/>
              </w:rPr>
            </w:pPr>
            <w:r w:rsidRPr="00066DCA">
              <w:rPr>
                <w:rFonts w:ascii="Arial" w:eastAsia="Arial" w:hAnsi="Arial" w:cs="Arial"/>
                <w:u w:val="single"/>
              </w:rPr>
              <w:t>PONENTES</w:t>
            </w:r>
          </w:p>
          <w:p w14:paraId="1399702A" w14:textId="77777777" w:rsidR="0033269C" w:rsidRPr="00066DCA" w:rsidRDefault="00615BF4">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66DCA">
              <w:rPr>
                <w:rFonts w:ascii="Arial" w:eastAsia="Arial" w:hAnsi="Arial" w:cs="Arial"/>
              </w:rPr>
              <w:t>HR. Bayardo Bentacourt Pérez</w:t>
            </w:r>
          </w:p>
          <w:p w14:paraId="0070C13F" w14:textId="77777777" w:rsidR="0033269C" w:rsidRPr="00066DCA" w:rsidRDefault="00615BF4">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66DCA">
              <w:rPr>
                <w:rFonts w:ascii="Arial" w:eastAsia="Arial" w:hAnsi="Arial" w:cs="Arial"/>
              </w:rPr>
              <w:t>HR. Gustavo Puentes Díaz</w:t>
            </w:r>
          </w:p>
          <w:p w14:paraId="00B23408" w14:textId="77777777" w:rsidR="0033269C" w:rsidRPr="00066DCA" w:rsidRDefault="00615BF4">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66DCA">
              <w:rPr>
                <w:rFonts w:ascii="Arial" w:eastAsia="Arial" w:hAnsi="Arial" w:cs="Arial"/>
              </w:rPr>
              <w:t>HR. Carlos Alberto Carreño</w:t>
            </w:r>
          </w:p>
        </w:tc>
      </w:tr>
      <w:tr w:rsidR="0033269C" w:rsidRPr="00066DCA" w14:paraId="7C39CCCB" w14:textId="77777777" w:rsidTr="00332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070D52"/>
            <w:vAlign w:val="center"/>
          </w:tcPr>
          <w:p w14:paraId="6478F2DA" w14:textId="77777777" w:rsidR="0033269C" w:rsidRPr="00066DCA" w:rsidRDefault="00615BF4">
            <w:pPr>
              <w:jc w:val="center"/>
              <w:rPr>
                <w:rFonts w:ascii="Arial" w:eastAsia="Arial" w:hAnsi="Arial" w:cs="Arial"/>
              </w:rPr>
            </w:pPr>
            <w:r w:rsidRPr="00066DCA">
              <w:rPr>
                <w:rFonts w:ascii="Arial" w:eastAsia="Arial" w:hAnsi="Arial" w:cs="Arial"/>
              </w:rPr>
              <w:t>ORIGEN</w:t>
            </w:r>
          </w:p>
        </w:tc>
        <w:tc>
          <w:tcPr>
            <w:tcW w:w="6804" w:type="dxa"/>
            <w:vAlign w:val="center"/>
          </w:tcPr>
          <w:p w14:paraId="0F098B83" w14:textId="77777777" w:rsidR="0033269C" w:rsidRPr="00066DCA" w:rsidRDefault="00615B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066DCA">
              <w:rPr>
                <w:rFonts w:ascii="Arial" w:eastAsia="Arial" w:hAnsi="Arial" w:cs="Arial"/>
              </w:rPr>
              <w:t>Cámara de Representantes</w:t>
            </w:r>
          </w:p>
        </w:tc>
      </w:tr>
      <w:tr w:rsidR="0033269C" w:rsidRPr="00066DCA" w14:paraId="47172422" w14:textId="77777777" w:rsidTr="0033269C">
        <w:tc>
          <w:tcPr>
            <w:cnfStyle w:val="001000000000" w:firstRow="0" w:lastRow="0" w:firstColumn="1" w:lastColumn="0" w:oddVBand="0" w:evenVBand="0" w:oddHBand="0" w:evenHBand="0" w:firstRowFirstColumn="0" w:firstRowLastColumn="0" w:lastRowFirstColumn="0" w:lastRowLastColumn="0"/>
            <w:tcW w:w="1985" w:type="dxa"/>
            <w:shd w:val="clear" w:color="auto" w:fill="070D52"/>
            <w:vAlign w:val="center"/>
          </w:tcPr>
          <w:p w14:paraId="50728E64" w14:textId="77777777" w:rsidR="0033269C" w:rsidRPr="00066DCA" w:rsidRDefault="00615BF4">
            <w:pPr>
              <w:jc w:val="center"/>
              <w:rPr>
                <w:rFonts w:ascii="Arial" w:eastAsia="Arial" w:hAnsi="Arial" w:cs="Arial"/>
              </w:rPr>
            </w:pPr>
            <w:r w:rsidRPr="00066DCA">
              <w:rPr>
                <w:rFonts w:ascii="Arial" w:eastAsia="Arial" w:hAnsi="Arial" w:cs="Arial"/>
              </w:rPr>
              <w:t>RADICACIÓN</w:t>
            </w:r>
          </w:p>
        </w:tc>
        <w:tc>
          <w:tcPr>
            <w:tcW w:w="6804" w:type="dxa"/>
            <w:vAlign w:val="center"/>
          </w:tcPr>
          <w:p w14:paraId="55CD7BE7" w14:textId="77777777" w:rsidR="0033269C" w:rsidRPr="00066DCA" w:rsidRDefault="00615BF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66DCA">
              <w:rPr>
                <w:rFonts w:ascii="Arial" w:eastAsia="Arial" w:hAnsi="Arial" w:cs="Arial"/>
              </w:rPr>
              <w:t>Julio de 2019</w:t>
            </w:r>
          </w:p>
        </w:tc>
      </w:tr>
      <w:tr w:rsidR="0033269C" w:rsidRPr="00066DCA" w14:paraId="665F964A" w14:textId="77777777" w:rsidTr="0033269C">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985" w:type="dxa"/>
            <w:shd w:val="clear" w:color="auto" w:fill="070D52"/>
            <w:vAlign w:val="center"/>
          </w:tcPr>
          <w:p w14:paraId="5DD216AC" w14:textId="77777777" w:rsidR="0033269C" w:rsidRPr="00066DCA" w:rsidRDefault="00615BF4">
            <w:pPr>
              <w:jc w:val="center"/>
              <w:rPr>
                <w:rFonts w:ascii="Arial" w:eastAsia="Arial" w:hAnsi="Arial" w:cs="Arial"/>
              </w:rPr>
            </w:pPr>
            <w:r w:rsidRPr="00066DCA">
              <w:rPr>
                <w:rFonts w:ascii="Arial" w:eastAsia="Arial" w:hAnsi="Arial" w:cs="Arial"/>
              </w:rPr>
              <w:t>TIPO</w:t>
            </w:r>
          </w:p>
        </w:tc>
        <w:tc>
          <w:tcPr>
            <w:tcW w:w="6804" w:type="dxa"/>
            <w:vAlign w:val="center"/>
          </w:tcPr>
          <w:p w14:paraId="5FBCBB05" w14:textId="77777777" w:rsidR="0033269C" w:rsidRPr="00066DCA" w:rsidRDefault="00615B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066DCA">
              <w:rPr>
                <w:rFonts w:ascii="Arial" w:eastAsia="Arial" w:hAnsi="Arial" w:cs="Arial"/>
              </w:rPr>
              <w:t xml:space="preserve"> Ordinaria</w:t>
            </w:r>
          </w:p>
        </w:tc>
      </w:tr>
      <w:tr w:rsidR="0033269C" w:rsidRPr="00066DCA" w14:paraId="5AB8028F" w14:textId="77777777" w:rsidTr="0033269C">
        <w:tc>
          <w:tcPr>
            <w:cnfStyle w:val="001000000000" w:firstRow="0" w:lastRow="0" w:firstColumn="1" w:lastColumn="0" w:oddVBand="0" w:evenVBand="0" w:oddHBand="0" w:evenHBand="0" w:firstRowFirstColumn="0" w:firstRowLastColumn="0" w:lastRowFirstColumn="0" w:lastRowLastColumn="0"/>
            <w:tcW w:w="1985" w:type="dxa"/>
            <w:shd w:val="clear" w:color="auto" w:fill="070D52"/>
            <w:vAlign w:val="center"/>
          </w:tcPr>
          <w:p w14:paraId="7C158F2A" w14:textId="77777777" w:rsidR="0033269C" w:rsidRPr="00066DCA" w:rsidRDefault="00615BF4">
            <w:pPr>
              <w:jc w:val="center"/>
              <w:rPr>
                <w:rFonts w:ascii="Arial" w:eastAsia="Arial" w:hAnsi="Arial" w:cs="Arial"/>
              </w:rPr>
            </w:pPr>
            <w:r w:rsidRPr="00066DCA">
              <w:rPr>
                <w:rFonts w:ascii="Arial" w:eastAsia="Arial" w:hAnsi="Arial" w:cs="Arial"/>
              </w:rPr>
              <w:t>PUBLICACIÓN</w:t>
            </w:r>
          </w:p>
        </w:tc>
        <w:tc>
          <w:tcPr>
            <w:tcW w:w="6804" w:type="dxa"/>
            <w:vAlign w:val="center"/>
          </w:tcPr>
          <w:p w14:paraId="622228E1" w14:textId="77777777" w:rsidR="0033269C" w:rsidRPr="00066DCA" w:rsidRDefault="0033269C">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bl>
            <w:tblPr>
              <w:tblStyle w:val="5"/>
              <w:tblW w:w="5979"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425"/>
              <w:gridCol w:w="2554"/>
            </w:tblGrid>
            <w:tr w:rsidR="0033269C" w:rsidRPr="00066DCA" w14:paraId="3D52D366" w14:textId="77777777">
              <w:tc>
                <w:tcPr>
                  <w:tcW w:w="3425" w:type="dxa"/>
                  <w:tcBorders>
                    <w:top w:val="single" w:sz="6" w:space="0" w:color="000000"/>
                    <w:left w:val="single" w:sz="6" w:space="0" w:color="000000"/>
                    <w:bottom w:val="single" w:sz="6" w:space="0" w:color="000000"/>
                    <w:right w:val="single" w:sz="6" w:space="0" w:color="000000"/>
                  </w:tcBorders>
                  <w:vAlign w:val="center"/>
                </w:tcPr>
                <w:p w14:paraId="53872BDC" w14:textId="77777777" w:rsidR="0033269C" w:rsidRPr="00066DCA" w:rsidRDefault="00615BF4">
                  <w:pPr>
                    <w:spacing w:line="276" w:lineRule="auto"/>
                    <w:jc w:val="left"/>
                    <w:rPr>
                      <w:rFonts w:ascii="Arial" w:eastAsia="Arial" w:hAnsi="Arial" w:cs="Arial"/>
                      <w:color w:val="000000"/>
                    </w:rPr>
                  </w:pPr>
                  <w:r w:rsidRPr="00066DCA">
                    <w:rPr>
                      <w:rFonts w:ascii="Arial" w:eastAsia="Arial" w:hAnsi="Arial" w:cs="Arial"/>
                      <w:color w:val="000000"/>
                    </w:rPr>
                    <w:t>Texto original</w:t>
                  </w:r>
                </w:p>
              </w:tc>
              <w:tc>
                <w:tcPr>
                  <w:tcW w:w="2554" w:type="dxa"/>
                  <w:tcBorders>
                    <w:top w:val="single" w:sz="6" w:space="0" w:color="000000"/>
                    <w:left w:val="single" w:sz="6" w:space="0" w:color="000000"/>
                    <w:bottom w:val="single" w:sz="6" w:space="0" w:color="000000"/>
                    <w:right w:val="single" w:sz="6" w:space="0" w:color="000000"/>
                  </w:tcBorders>
                  <w:vAlign w:val="center"/>
                </w:tcPr>
                <w:p w14:paraId="03AA74E3" w14:textId="77777777" w:rsidR="0033269C" w:rsidRPr="00066DCA" w:rsidRDefault="00615BF4">
                  <w:pPr>
                    <w:spacing w:line="276" w:lineRule="auto"/>
                    <w:jc w:val="left"/>
                    <w:rPr>
                      <w:rFonts w:ascii="Arial" w:eastAsia="Arial" w:hAnsi="Arial" w:cs="Arial"/>
                      <w:color w:val="000000"/>
                    </w:rPr>
                  </w:pPr>
                  <w:r w:rsidRPr="00066DCA">
                    <w:rPr>
                      <w:rFonts w:ascii="Arial" w:eastAsia="Arial" w:hAnsi="Arial" w:cs="Arial"/>
                    </w:rPr>
                    <w:t>701 de 2019</w:t>
                  </w:r>
                </w:p>
              </w:tc>
            </w:tr>
          </w:tbl>
          <w:p w14:paraId="2D84CCF8" w14:textId="77777777" w:rsidR="0033269C" w:rsidRPr="00066DCA" w:rsidRDefault="0033269C">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tc>
      </w:tr>
      <w:tr w:rsidR="0033269C" w:rsidRPr="00066DCA" w14:paraId="6DDAC3C8" w14:textId="77777777" w:rsidTr="00332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070D52"/>
            <w:vAlign w:val="center"/>
          </w:tcPr>
          <w:p w14:paraId="60471831" w14:textId="77777777" w:rsidR="0033269C" w:rsidRPr="00066DCA" w:rsidRDefault="00615BF4">
            <w:pPr>
              <w:jc w:val="center"/>
              <w:rPr>
                <w:rFonts w:ascii="Arial" w:eastAsia="Arial" w:hAnsi="Arial" w:cs="Arial"/>
              </w:rPr>
            </w:pPr>
            <w:r w:rsidRPr="00066DCA">
              <w:rPr>
                <w:rFonts w:ascii="Arial" w:eastAsia="Arial" w:hAnsi="Arial" w:cs="Arial"/>
              </w:rPr>
              <w:t>ESTADO</w:t>
            </w:r>
          </w:p>
        </w:tc>
        <w:tc>
          <w:tcPr>
            <w:tcW w:w="6804" w:type="dxa"/>
            <w:vAlign w:val="center"/>
          </w:tcPr>
          <w:p w14:paraId="2277ED63" w14:textId="2E03F7FC" w:rsidR="0033269C" w:rsidRPr="00066DCA" w:rsidRDefault="0015715B" w:rsidP="0015715B">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Arial" w:eastAsia="Arial" w:hAnsi="Arial" w:cs="Arial"/>
                <w:b/>
              </w:rPr>
              <w:t>Pendiente dar 2</w:t>
            </w:r>
            <w:r w:rsidR="00615BF4" w:rsidRPr="00066DCA">
              <w:rPr>
                <w:rFonts w:ascii="Arial" w:eastAsia="Arial" w:hAnsi="Arial" w:cs="Arial"/>
                <w:b/>
              </w:rPr>
              <w:t xml:space="preserve">º Debate </w:t>
            </w:r>
          </w:p>
        </w:tc>
      </w:tr>
    </w:tbl>
    <w:p w14:paraId="7C95C12B" w14:textId="77777777" w:rsidR="0033269C" w:rsidRPr="00066DCA" w:rsidRDefault="0033269C">
      <w:pPr>
        <w:rPr>
          <w:rFonts w:ascii="Arial" w:eastAsia="Arial" w:hAnsi="Arial" w:cs="Arial"/>
          <w:b/>
        </w:rPr>
      </w:pPr>
    </w:p>
    <w:p w14:paraId="18209605" w14:textId="77777777" w:rsidR="0033269C" w:rsidRPr="00066DCA" w:rsidRDefault="00615BF4">
      <w:pPr>
        <w:numPr>
          <w:ilvl w:val="0"/>
          <w:numId w:val="1"/>
        </w:numPr>
        <w:pBdr>
          <w:top w:val="nil"/>
          <w:left w:val="nil"/>
          <w:bottom w:val="nil"/>
          <w:right w:val="nil"/>
          <w:between w:val="nil"/>
        </w:pBdr>
        <w:shd w:val="clear" w:color="auto" w:fill="000065"/>
        <w:spacing w:line="240" w:lineRule="auto"/>
        <w:ind w:left="0" w:firstLine="0"/>
        <w:jc w:val="center"/>
        <w:rPr>
          <w:rFonts w:ascii="Arial" w:eastAsia="Arial" w:hAnsi="Arial" w:cs="Arial"/>
          <w:b/>
          <w:color w:val="FFFFFF"/>
        </w:rPr>
      </w:pPr>
      <w:r w:rsidRPr="00066DCA">
        <w:rPr>
          <w:rFonts w:ascii="Arial" w:eastAsia="Arial" w:hAnsi="Arial" w:cs="Arial"/>
          <w:b/>
          <w:color w:val="FFFFFF"/>
        </w:rPr>
        <w:t>ANTECEDENTES</w:t>
      </w:r>
    </w:p>
    <w:p w14:paraId="3527F9FC" w14:textId="77777777" w:rsidR="0033269C" w:rsidRPr="00066DCA" w:rsidRDefault="0033269C">
      <w:pPr>
        <w:rPr>
          <w:rFonts w:ascii="Arial" w:eastAsia="Arial" w:hAnsi="Arial" w:cs="Arial"/>
        </w:rPr>
      </w:pPr>
    </w:p>
    <w:p w14:paraId="59AE0CEA" w14:textId="6E8E4C1B" w:rsidR="0033269C" w:rsidRDefault="00615BF4">
      <w:pPr>
        <w:rPr>
          <w:rFonts w:ascii="Arial" w:eastAsia="Arial" w:hAnsi="Arial" w:cs="Arial"/>
        </w:rPr>
      </w:pPr>
      <w:r w:rsidRPr="00066DCA">
        <w:rPr>
          <w:rFonts w:ascii="Arial" w:eastAsia="Arial" w:hAnsi="Arial" w:cs="Arial"/>
        </w:rPr>
        <w:t>El proyecto de ley que exonera del Graven a los Movimientos Financieros a los movimientos de traslados y retiro de las cesantías no había sido presentado anteriormente como iniciativa parlamentaria.</w:t>
      </w:r>
    </w:p>
    <w:p w14:paraId="640AA4DD" w14:textId="77777777" w:rsidR="0065344E" w:rsidRDefault="0065344E">
      <w:pPr>
        <w:rPr>
          <w:rFonts w:ascii="Arial" w:eastAsia="Arial" w:hAnsi="Arial" w:cs="Arial"/>
        </w:rPr>
      </w:pPr>
    </w:p>
    <w:p w14:paraId="495546B0" w14:textId="5F47BC23" w:rsidR="0065344E" w:rsidRDefault="0065344E" w:rsidP="0065344E">
      <w:pPr>
        <w:tabs>
          <w:tab w:val="left" w:pos="2235"/>
        </w:tabs>
        <w:rPr>
          <w:rFonts w:ascii="Arial" w:hAnsi="Arial" w:cs="Arial"/>
        </w:rPr>
      </w:pPr>
      <w:r>
        <w:rPr>
          <w:rFonts w:ascii="Arial" w:hAnsi="Arial" w:cs="Arial"/>
        </w:rPr>
        <w:t>El proyecto de Ley 117</w:t>
      </w:r>
      <w:r w:rsidRPr="0090534A">
        <w:rPr>
          <w:rFonts w:ascii="Arial" w:hAnsi="Arial" w:cs="Arial"/>
        </w:rPr>
        <w:t xml:space="preserve"> de 2019 Cámara – “</w:t>
      </w:r>
      <w:r>
        <w:rPr>
          <w:rFonts w:ascii="Arial" w:eastAsia="Arial" w:hAnsi="Arial" w:cs="Arial"/>
        </w:rPr>
        <w:t>P</w:t>
      </w:r>
      <w:r w:rsidRPr="00066DCA">
        <w:rPr>
          <w:rFonts w:ascii="Arial" w:eastAsia="Arial" w:hAnsi="Arial" w:cs="Arial"/>
        </w:rPr>
        <w:t>or medio del cual se exime del gravamen a los movimientos financieros los traslados y retiros de cesantías</w:t>
      </w:r>
      <w:r>
        <w:rPr>
          <w:rFonts w:ascii="Arial" w:hAnsi="Arial" w:cs="Arial"/>
        </w:rPr>
        <w:t>”</w:t>
      </w:r>
      <w:r w:rsidRPr="0090534A">
        <w:rPr>
          <w:rFonts w:ascii="Arial" w:hAnsi="Arial" w:cs="Arial"/>
        </w:rPr>
        <w:t xml:space="preserve"> Fue radicado el </w:t>
      </w:r>
      <w:r>
        <w:rPr>
          <w:rFonts w:ascii="Arial" w:hAnsi="Arial" w:cs="Arial"/>
        </w:rPr>
        <w:t>31</w:t>
      </w:r>
      <w:r w:rsidRPr="0090534A">
        <w:rPr>
          <w:rFonts w:ascii="Arial" w:hAnsi="Arial" w:cs="Arial"/>
        </w:rPr>
        <w:t xml:space="preserve"> de julio de 2019 ante la Secretaria General de la Honorable Cámara de Representantes, publicado en la Gaceta del Congreso Nº. </w:t>
      </w:r>
      <w:r>
        <w:rPr>
          <w:rFonts w:ascii="Arial" w:hAnsi="Arial" w:cs="Arial"/>
        </w:rPr>
        <w:t>701</w:t>
      </w:r>
      <w:r w:rsidRPr="0090534A">
        <w:rPr>
          <w:rFonts w:ascii="Arial" w:hAnsi="Arial" w:cs="Arial"/>
        </w:rPr>
        <w:t xml:space="preserve"> de 2019 y surgió como fundamento en la iniciativa legislativa</w:t>
      </w:r>
      <w:r>
        <w:rPr>
          <w:rFonts w:ascii="Arial" w:hAnsi="Arial" w:cs="Arial"/>
        </w:rPr>
        <w:t>.</w:t>
      </w:r>
    </w:p>
    <w:p w14:paraId="5E097E7A" w14:textId="63153561" w:rsidR="00E80BB0" w:rsidRDefault="00E80BB0" w:rsidP="0065344E">
      <w:pPr>
        <w:tabs>
          <w:tab w:val="left" w:pos="2235"/>
        </w:tabs>
        <w:rPr>
          <w:rFonts w:ascii="Arial" w:hAnsi="Arial" w:cs="Arial"/>
        </w:rPr>
      </w:pPr>
    </w:p>
    <w:p w14:paraId="3FADBDDA" w14:textId="65E4E864" w:rsidR="00E80BB0" w:rsidRPr="0090534A" w:rsidRDefault="00E97BEB" w:rsidP="0065344E">
      <w:pPr>
        <w:tabs>
          <w:tab w:val="left" w:pos="2235"/>
        </w:tabs>
        <w:rPr>
          <w:rFonts w:ascii="Arial" w:hAnsi="Arial" w:cs="Arial"/>
        </w:rPr>
      </w:pPr>
      <w:r>
        <w:rPr>
          <w:rFonts w:ascii="Arial" w:hAnsi="Arial" w:cs="Arial"/>
        </w:rPr>
        <w:lastRenderedPageBreak/>
        <w:t xml:space="preserve">El proyecto de ley surtió trámite en la honorable Comisión Tercera Constitucional de Cámara de Representantes en el día 5 de noviembre de 2019 sin cambios adicionales a los propuestos por el texto de primer debate. </w:t>
      </w:r>
    </w:p>
    <w:p w14:paraId="05325B15" w14:textId="77777777" w:rsidR="0033269C" w:rsidRPr="00066DCA" w:rsidRDefault="0033269C">
      <w:pPr>
        <w:rPr>
          <w:rFonts w:ascii="Arial" w:eastAsia="Arial" w:hAnsi="Arial" w:cs="Arial"/>
        </w:rPr>
      </w:pPr>
    </w:p>
    <w:p w14:paraId="77DCE195" w14:textId="77777777" w:rsidR="0033269C" w:rsidRPr="00066DCA" w:rsidRDefault="00615BF4">
      <w:pPr>
        <w:numPr>
          <w:ilvl w:val="0"/>
          <w:numId w:val="1"/>
        </w:numPr>
        <w:pBdr>
          <w:top w:val="nil"/>
          <w:left w:val="nil"/>
          <w:bottom w:val="nil"/>
          <w:right w:val="nil"/>
          <w:between w:val="nil"/>
        </w:pBdr>
        <w:shd w:val="clear" w:color="auto" w:fill="000065"/>
        <w:spacing w:line="240" w:lineRule="auto"/>
        <w:ind w:left="0" w:firstLine="0"/>
        <w:jc w:val="center"/>
        <w:rPr>
          <w:rFonts w:ascii="Arial" w:eastAsia="Arial" w:hAnsi="Arial" w:cs="Arial"/>
          <w:b/>
          <w:color w:val="FFFFFF"/>
        </w:rPr>
      </w:pPr>
      <w:r w:rsidRPr="00066DCA">
        <w:rPr>
          <w:rFonts w:ascii="Arial" w:eastAsia="Arial" w:hAnsi="Arial" w:cs="Arial"/>
          <w:b/>
          <w:color w:val="FFFFFF"/>
        </w:rPr>
        <w:t>SUSTENTACIÓN JURÍDICA</w:t>
      </w:r>
    </w:p>
    <w:p w14:paraId="6FC710BB" w14:textId="77777777" w:rsidR="0033269C" w:rsidRPr="00066DCA" w:rsidRDefault="0033269C">
      <w:pPr>
        <w:rPr>
          <w:rFonts w:ascii="Arial" w:eastAsia="Arial" w:hAnsi="Arial" w:cs="Arial"/>
        </w:rPr>
      </w:pPr>
    </w:p>
    <w:p w14:paraId="42D9BCA9" w14:textId="1D17E778" w:rsidR="0033269C" w:rsidRPr="00066DCA" w:rsidRDefault="00615BF4">
      <w:pPr>
        <w:rPr>
          <w:rFonts w:ascii="Arial" w:eastAsia="Arial" w:hAnsi="Arial" w:cs="Arial"/>
        </w:rPr>
      </w:pPr>
      <w:r w:rsidRPr="00066DCA">
        <w:rPr>
          <w:rFonts w:ascii="Arial" w:eastAsia="Arial" w:hAnsi="Arial" w:cs="Arial"/>
        </w:rPr>
        <w:t>La naturaleza jurídica del auxilio de cesantías se encuentra descrita en el Código Sustantivo del Trabajo, que en su artículo 249 lo define como una obligación a cargo del empleador consistente en el pago de un mes de salario por cada año de servicios y proporcionalmente por fracción de año</w:t>
      </w:r>
      <w:r w:rsidRPr="00066DCA">
        <w:rPr>
          <w:rFonts w:ascii="Arial" w:eastAsia="Arial" w:hAnsi="Arial" w:cs="Arial"/>
          <w:vertAlign w:val="superscript"/>
        </w:rPr>
        <w:footnoteReference w:id="1"/>
      </w:r>
      <w:r w:rsidRPr="00066DCA">
        <w:rPr>
          <w:rFonts w:ascii="Arial" w:eastAsia="Arial" w:hAnsi="Arial" w:cs="Arial"/>
        </w:rPr>
        <w:t xml:space="preserve">. De esta manera, se entiende que las cesantías son un derecho del trabajador colombiano, cuya protección quiso consagrar el constituyente de manera especial, designándolo como uno de los pilares </w:t>
      </w:r>
      <w:r w:rsidR="004209D7" w:rsidRPr="00066DCA">
        <w:rPr>
          <w:rFonts w:ascii="Arial" w:eastAsia="Arial" w:hAnsi="Arial" w:cs="Arial"/>
        </w:rPr>
        <w:t>fundamentes</w:t>
      </w:r>
      <w:r w:rsidRPr="00066DCA">
        <w:rPr>
          <w:rFonts w:ascii="Arial" w:eastAsia="Arial" w:hAnsi="Arial" w:cs="Arial"/>
        </w:rPr>
        <w:t xml:space="preserve"> del Estado en el artículo 1º superior, de la siguiente manera: </w:t>
      </w:r>
    </w:p>
    <w:p w14:paraId="36277A6F" w14:textId="77777777" w:rsidR="0033269C" w:rsidRPr="00066DCA" w:rsidRDefault="0033269C">
      <w:pPr>
        <w:rPr>
          <w:rFonts w:ascii="Arial" w:eastAsia="Arial" w:hAnsi="Arial" w:cs="Arial"/>
        </w:rPr>
      </w:pPr>
    </w:p>
    <w:p w14:paraId="2390C267" w14:textId="77777777" w:rsidR="0033269C" w:rsidRPr="00066DCA" w:rsidRDefault="00615BF4">
      <w:pPr>
        <w:ind w:left="567" w:right="618"/>
        <w:rPr>
          <w:rFonts w:ascii="Arial" w:eastAsia="Arial" w:hAnsi="Arial" w:cs="Arial"/>
          <w:i/>
          <w:color w:val="000000"/>
          <w:highlight w:val="white"/>
        </w:rPr>
      </w:pPr>
      <w:r w:rsidRPr="00066DCA">
        <w:rPr>
          <w:rFonts w:ascii="Arial" w:eastAsia="Arial" w:hAnsi="Arial" w:cs="Arial"/>
          <w:i/>
          <w:color w:val="000000"/>
          <w:highlight w:val="white"/>
        </w:rPr>
        <w:t xml:space="preserve">ARTICULO 1º—Colombia es un Estado social de derecho organizado en forma de República unitaria, descentralizada, con autonomía de sus entidades territoriales, democrática, participativa y pluralista, </w:t>
      </w:r>
      <w:r w:rsidRPr="00066DCA">
        <w:rPr>
          <w:rFonts w:ascii="Arial" w:eastAsia="Arial" w:hAnsi="Arial" w:cs="Arial"/>
          <w:b/>
          <w:i/>
          <w:color w:val="000000"/>
          <w:highlight w:val="white"/>
        </w:rPr>
        <w:t xml:space="preserve">fundada en el respeto de la dignidad humana, en el </w:t>
      </w:r>
      <w:r w:rsidRPr="00066DCA">
        <w:rPr>
          <w:rFonts w:ascii="Arial" w:eastAsia="Arial" w:hAnsi="Arial" w:cs="Arial"/>
          <w:b/>
          <w:i/>
          <w:color w:val="000000"/>
          <w:highlight w:val="white"/>
          <w:u w:val="single"/>
        </w:rPr>
        <w:t>trabajo</w:t>
      </w:r>
      <w:r w:rsidRPr="00066DCA">
        <w:rPr>
          <w:rFonts w:ascii="Arial" w:eastAsia="Arial" w:hAnsi="Arial" w:cs="Arial"/>
          <w:b/>
          <w:i/>
          <w:color w:val="000000"/>
          <w:highlight w:val="white"/>
        </w:rPr>
        <w:t xml:space="preserve"> y la solidaridad</w:t>
      </w:r>
      <w:r w:rsidRPr="00066DCA">
        <w:rPr>
          <w:rFonts w:ascii="Arial" w:eastAsia="Arial" w:hAnsi="Arial" w:cs="Arial"/>
          <w:i/>
          <w:color w:val="000000"/>
          <w:highlight w:val="white"/>
        </w:rPr>
        <w:t xml:space="preserve"> de las personas que la integran y en la prevalencia del interés general.</w:t>
      </w:r>
    </w:p>
    <w:p w14:paraId="037EA73D" w14:textId="77777777" w:rsidR="0033269C" w:rsidRPr="00066DCA" w:rsidRDefault="0033269C">
      <w:pPr>
        <w:ind w:left="567" w:right="618"/>
        <w:rPr>
          <w:rFonts w:ascii="Arial" w:eastAsia="Arial" w:hAnsi="Arial" w:cs="Arial"/>
          <w:i/>
          <w:color w:val="000000"/>
          <w:highlight w:val="white"/>
        </w:rPr>
      </w:pPr>
    </w:p>
    <w:p w14:paraId="2CE27D05" w14:textId="77777777" w:rsidR="0033269C" w:rsidRPr="00066DCA" w:rsidRDefault="00615BF4">
      <w:pPr>
        <w:ind w:right="51"/>
        <w:rPr>
          <w:rFonts w:ascii="Arial" w:eastAsia="Arial" w:hAnsi="Arial" w:cs="Arial"/>
        </w:rPr>
      </w:pPr>
      <w:r w:rsidRPr="00066DCA">
        <w:rPr>
          <w:rFonts w:ascii="Arial" w:eastAsia="Arial" w:hAnsi="Arial" w:cs="Arial"/>
        </w:rPr>
        <w:t>Es justamente en consecuencia de ello, que la Honorable Corte Constitucional en su Sentencia T-260 de 1994, M.P. Alejandro Martínez Caballero ha reconocido las cesantías y las demás prestaciones sociales como</w:t>
      </w:r>
    </w:p>
    <w:p w14:paraId="07E2E297" w14:textId="77777777" w:rsidR="0033269C" w:rsidRPr="00066DCA" w:rsidRDefault="0033269C">
      <w:pPr>
        <w:ind w:right="51"/>
        <w:rPr>
          <w:rFonts w:ascii="Arial" w:eastAsia="Arial" w:hAnsi="Arial" w:cs="Arial"/>
        </w:rPr>
      </w:pPr>
    </w:p>
    <w:p w14:paraId="261B700E" w14:textId="77777777" w:rsidR="0033269C" w:rsidRPr="00066DCA" w:rsidRDefault="00615BF4">
      <w:pPr>
        <w:ind w:left="567" w:right="618"/>
        <w:rPr>
          <w:rFonts w:ascii="Arial" w:eastAsia="Arial" w:hAnsi="Arial" w:cs="Arial"/>
        </w:rPr>
      </w:pPr>
      <w:r w:rsidRPr="00066DCA">
        <w:rPr>
          <w:rFonts w:ascii="Arial" w:eastAsia="Arial" w:hAnsi="Arial" w:cs="Arial"/>
        </w:rPr>
        <w:t>“</w:t>
      </w:r>
      <w:r w:rsidRPr="00066DCA">
        <w:rPr>
          <w:rFonts w:ascii="Arial" w:eastAsia="Arial" w:hAnsi="Arial" w:cs="Arial"/>
          <w:i/>
        </w:rPr>
        <w:t xml:space="preserve">derechos subjetivos, patrimoniales, no solo porque son derechos adquiridos sino porque la Nueva Constitución se expidió precisamente con el fin de asegurar el trabajo dentro de un marco económico y social justo (Preámbulo de la Carta), caracterizándose al Estado como  Social de Derecho, fundado entre otras cosas en el respeto al trabajo (art 1º), </w:t>
      </w:r>
      <w:r w:rsidRPr="00066DCA">
        <w:rPr>
          <w:rFonts w:ascii="Arial" w:eastAsia="Arial" w:hAnsi="Arial" w:cs="Arial"/>
          <w:i/>
        </w:rPr>
        <w:lastRenderedPageBreak/>
        <w:t>teniendo como uno de sus fines esenciales la efectividad de los derechos dentro de los cuales está la remuneración y el pago oportuno (art. 53 C.P.)</w:t>
      </w:r>
      <w:r w:rsidRPr="00066DCA">
        <w:rPr>
          <w:rFonts w:ascii="Arial" w:eastAsia="Arial" w:hAnsi="Arial" w:cs="Arial"/>
        </w:rPr>
        <w:t xml:space="preserve">”. </w:t>
      </w:r>
    </w:p>
    <w:p w14:paraId="05A6A195" w14:textId="77777777" w:rsidR="0033269C" w:rsidRPr="00066DCA" w:rsidRDefault="0033269C">
      <w:pPr>
        <w:ind w:left="567" w:right="618"/>
        <w:rPr>
          <w:rFonts w:ascii="Arial" w:eastAsia="Arial" w:hAnsi="Arial" w:cs="Arial"/>
        </w:rPr>
      </w:pPr>
    </w:p>
    <w:p w14:paraId="64917218" w14:textId="77777777" w:rsidR="0033269C" w:rsidRPr="00066DCA" w:rsidRDefault="00615BF4">
      <w:pPr>
        <w:rPr>
          <w:rFonts w:ascii="Arial" w:eastAsia="Arial" w:hAnsi="Arial" w:cs="Arial"/>
        </w:rPr>
      </w:pPr>
      <w:r w:rsidRPr="00066DCA">
        <w:rPr>
          <w:rFonts w:ascii="Arial" w:eastAsia="Arial" w:hAnsi="Arial" w:cs="Arial"/>
        </w:rPr>
        <w:t xml:space="preserve">Se trata pues, de una prestación (en tanto que obligación de pago) que forma parte de las remuneraciones </w:t>
      </w:r>
      <w:r w:rsidRPr="00066DCA">
        <w:rPr>
          <w:rFonts w:ascii="Arial" w:eastAsia="Arial" w:hAnsi="Arial" w:cs="Arial"/>
          <w:i/>
        </w:rPr>
        <w:t>protegidas constitucionalmente. Es más, el constitucionalismo del 91 no se limita a promulgar los derechos, a dejarlos escritos, sino a protegerlos realmente (art. 2º C.P.)</w:t>
      </w:r>
      <w:r w:rsidRPr="00066DCA">
        <w:rPr>
          <w:rFonts w:ascii="Arial" w:eastAsia="Arial" w:hAnsi="Arial" w:cs="Arial"/>
        </w:rPr>
        <w:t>”</w:t>
      </w:r>
      <w:r w:rsidRPr="00066DCA">
        <w:rPr>
          <w:rFonts w:ascii="Arial" w:eastAsia="Arial" w:hAnsi="Arial" w:cs="Arial"/>
          <w:vertAlign w:val="superscript"/>
        </w:rPr>
        <w:footnoteReference w:id="2"/>
      </w:r>
      <w:r w:rsidRPr="00066DCA">
        <w:rPr>
          <w:rFonts w:ascii="Arial" w:eastAsia="Arial" w:hAnsi="Arial" w:cs="Arial"/>
        </w:rPr>
        <w:t>.</w:t>
      </w:r>
    </w:p>
    <w:p w14:paraId="3AD2FFED" w14:textId="77777777" w:rsidR="0033269C" w:rsidRPr="00066DCA" w:rsidRDefault="0033269C">
      <w:pPr>
        <w:rPr>
          <w:rFonts w:ascii="Arial" w:eastAsia="Arial" w:hAnsi="Arial" w:cs="Arial"/>
        </w:rPr>
      </w:pPr>
    </w:p>
    <w:p w14:paraId="4BB0EE94" w14:textId="77777777" w:rsidR="0033269C" w:rsidRPr="00066DCA" w:rsidRDefault="00615BF4">
      <w:pPr>
        <w:rPr>
          <w:rFonts w:ascii="Arial" w:eastAsia="Arial" w:hAnsi="Arial" w:cs="Arial"/>
        </w:rPr>
      </w:pPr>
      <w:r w:rsidRPr="00066DCA">
        <w:rPr>
          <w:rFonts w:ascii="Arial" w:eastAsia="Arial" w:hAnsi="Arial" w:cs="Arial"/>
        </w:rPr>
        <w:t xml:space="preserve">En ese sentido, la protección estatal ordenada por la Carta Magna, en favor del trabajador y sus prestaciones sociales, faculta al legislador para promulgar leyes como la presentada en este proyecto, que establezcan una protección a las remuneraciones, con el fin de que éstas cumplan su vocación legal. En este caso, vale la pena recordar que el sentido de las cesantías es auxiliar al trabajador en momentos de desempleo o cuando queda cesante convirtiéndose en una compensación que opera como un ahorro/seguro. </w:t>
      </w:r>
    </w:p>
    <w:p w14:paraId="5DBD888B" w14:textId="77777777" w:rsidR="0033269C" w:rsidRPr="00066DCA" w:rsidRDefault="0033269C">
      <w:pPr>
        <w:rPr>
          <w:rFonts w:ascii="Arial" w:eastAsia="Arial" w:hAnsi="Arial" w:cs="Arial"/>
        </w:rPr>
      </w:pPr>
    </w:p>
    <w:p w14:paraId="4B2C2219" w14:textId="77777777" w:rsidR="0033269C" w:rsidRPr="00066DCA" w:rsidRDefault="00615BF4">
      <w:pPr>
        <w:rPr>
          <w:rFonts w:ascii="Arial" w:eastAsia="Arial" w:hAnsi="Arial" w:cs="Arial"/>
        </w:rPr>
      </w:pPr>
      <w:r w:rsidRPr="00066DCA">
        <w:rPr>
          <w:rFonts w:ascii="Arial" w:eastAsia="Arial" w:hAnsi="Arial" w:cs="Arial"/>
        </w:rPr>
        <w:t>Además, la ley también permite que este ahorro de las Cesantías pueda emplearse para la adquisición y mejoramiento de vivienda, así como para el pago de estudios en educación superior del trabajador, su cónyuge e hijos. Por lo tanto, este tipo de prestación contribuye a mejorar la calidad de vida y las dotaciones de capital de los trabajadores, especialmente de aquellos de menores ingresos, que no cuentan con una capacidad alta de ahorro para emprender inversiones en finca raíz o en estudios universitarios.</w:t>
      </w:r>
    </w:p>
    <w:p w14:paraId="7724FE9B" w14:textId="77777777" w:rsidR="0033269C" w:rsidRPr="00066DCA" w:rsidRDefault="0033269C">
      <w:pPr>
        <w:rPr>
          <w:rFonts w:ascii="Arial" w:eastAsia="Arial" w:hAnsi="Arial" w:cs="Arial"/>
        </w:rPr>
      </w:pPr>
    </w:p>
    <w:p w14:paraId="6148853B" w14:textId="77777777" w:rsidR="0033269C" w:rsidRPr="00066DCA" w:rsidRDefault="00615BF4">
      <w:pPr>
        <w:rPr>
          <w:rFonts w:ascii="Arial" w:eastAsia="Arial" w:hAnsi="Arial" w:cs="Arial"/>
        </w:rPr>
      </w:pPr>
      <w:r w:rsidRPr="00066DCA">
        <w:rPr>
          <w:rFonts w:ascii="Arial" w:eastAsia="Arial" w:hAnsi="Arial" w:cs="Arial"/>
        </w:rPr>
        <w:t xml:space="preserve">Ahora bien, desde 2001 el Estatuto Tributario estableció el Gravamen a los Movimientos Financieros (GMF) como un nuevo impuesto cuyo contenido se consignó detallando sus elementos esenciales: hecho generador, tarifa, causación, sujetos pasivos, agentes de retención, declaración y administración (artículo 870 y </w:t>
      </w:r>
      <w:r w:rsidRPr="00066DCA">
        <w:rPr>
          <w:rFonts w:ascii="Arial" w:eastAsia="Arial" w:hAnsi="Arial" w:cs="Arial"/>
        </w:rPr>
        <w:lastRenderedPageBreak/>
        <w:t xml:space="preserve">ss). Así, en el artículo 879 de ese mismo ET, especifica taxativamente treinta (30) tipos de movimientos financieros exentos del referido gravamen (GMF), dentro de los cuales se contemplan algunas protecciones a las cuentas de los trabajadores, como las cuentas de nómina, pero no así los traslados y retiros de provenientes del auxilio de cesantías. </w:t>
      </w:r>
    </w:p>
    <w:p w14:paraId="362C0B44" w14:textId="77777777" w:rsidR="0033269C" w:rsidRPr="00066DCA" w:rsidRDefault="0033269C">
      <w:pPr>
        <w:rPr>
          <w:rFonts w:ascii="Arial" w:eastAsia="Arial" w:hAnsi="Arial" w:cs="Arial"/>
        </w:rPr>
      </w:pPr>
    </w:p>
    <w:p w14:paraId="52B8F995" w14:textId="77777777" w:rsidR="0033269C" w:rsidRPr="00066DCA" w:rsidRDefault="00615BF4">
      <w:pPr>
        <w:rPr>
          <w:rFonts w:ascii="Arial" w:eastAsia="Arial" w:hAnsi="Arial" w:cs="Arial"/>
        </w:rPr>
      </w:pPr>
      <w:r w:rsidRPr="00066DCA">
        <w:rPr>
          <w:rFonts w:ascii="Arial" w:eastAsia="Arial" w:hAnsi="Arial" w:cs="Arial"/>
        </w:rPr>
        <w:t xml:space="preserve">Al respecto, vale la pena recordar que el trabajo como derecho humano, está revestido de las características irrenunciables de dignidad y justicia (artículo 25 C.P.), según las cuales debe entenderse que se trata de un contrato de especial contenido, diferente de los contratos de naturaleza comercial, que por su mismo contenido lucrativo dan origen a un gravamen sobre movimientos financieros. No debería ocurrir así con el movimiento de las remuneraciones provenientes del auxilio de cesantías, por los motivos previamente expuestos. </w:t>
      </w:r>
    </w:p>
    <w:p w14:paraId="1D4BA6B7" w14:textId="77777777" w:rsidR="0033269C" w:rsidRPr="00066DCA" w:rsidRDefault="0033269C">
      <w:pPr>
        <w:rPr>
          <w:rFonts w:ascii="Arial" w:eastAsia="Arial" w:hAnsi="Arial" w:cs="Arial"/>
        </w:rPr>
      </w:pPr>
    </w:p>
    <w:p w14:paraId="7A478F4C" w14:textId="77777777" w:rsidR="0033269C" w:rsidRPr="00066DCA" w:rsidRDefault="00615BF4">
      <w:pPr>
        <w:rPr>
          <w:rFonts w:ascii="Arial" w:eastAsia="Arial" w:hAnsi="Arial" w:cs="Arial"/>
        </w:rPr>
      </w:pPr>
      <w:r w:rsidRPr="00066DCA">
        <w:rPr>
          <w:rFonts w:ascii="Arial" w:eastAsia="Arial" w:hAnsi="Arial" w:cs="Arial"/>
        </w:rPr>
        <w:t xml:space="preserve">Por este motivo, se hace necesario y tiene viabilidad constitucional y legal adicionar un numeral a las exenciones del artículo 878 del Estatuto Tributario, armonizando el ordenamiento jurídico de manera tal que se exima del gravamen (GMF) este tipo de movimientos financieros que están concebidos para apoyar el mejoramiento de la calidad de vida de los trabajadores, quienes hacen uso de ellos en momentos de necesidad (cesación del empleo o inversión en vivienda y educación) y que por ende, gravarlos sólo genera un detrimento adicional a las necesidades que los trabajadores buscan aligerar haciendo uso de sus prestaciones sociales. </w:t>
      </w:r>
    </w:p>
    <w:p w14:paraId="26514821" w14:textId="77777777" w:rsidR="0033269C" w:rsidRPr="00066DCA" w:rsidRDefault="0033269C">
      <w:pPr>
        <w:rPr>
          <w:rFonts w:ascii="Arial" w:eastAsia="Arial" w:hAnsi="Arial" w:cs="Arial"/>
        </w:rPr>
      </w:pPr>
    </w:p>
    <w:p w14:paraId="1748D4A9" w14:textId="77777777" w:rsidR="0033269C" w:rsidRPr="00066DCA" w:rsidRDefault="00615BF4">
      <w:pPr>
        <w:numPr>
          <w:ilvl w:val="0"/>
          <w:numId w:val="1"/>
        </w:numPr>
        <w:pBdr>
          <w:top w:val="nil"/>
          <w:left w:val="nil"/>
          <w:bottom w:val="nil"/>
          <w:right w:val="nil"/>
          <w:between w:val="nil"/>
        </w:pBdr>
        <w:shd w:val="clear" w:color="auto" w:fill="000065"/>
        <w:ind w:left="0" w:firstLine="0"/>
        <w:jc w:val="center"/>
        <w:rPr>
          <w:rFonts w:ascii="Arial" w:eastAsia="Arial" w:hAnsi="Arial" w:cs="Arial"/>
          <w:b/>
          <w:color w:val="FFFFFF"/>
        </w:rPr>
      </w:pPr>
      <w:r w:rsidRPr="00066DCA">
        <w:rPr>
          <w:rFonts w:ascii="Arial" w:eastAsia="Arial" w:hAnsi="Arial" w:cs="Arial"/>
          <w:b/>
          <w:color w:val="FFFFFF"/>
        </w:rPr>
        <w:t>CONSIDERACIONES DE CONVENIENCIA</w:t>
      </w:r>
    </w:p>
    <w:p w14:paraId="6013137C" w14:textId="77777777" w:rsidR="0033269C" w:rsidRPr="00066DCA" w:rsidRDefault="0033269C">
      <w:pPr>
        <w:rPr>
          <w:rFonts w:ascii="Arial" w:eastAsia="Arial" w:hAnsi="Arial" w:cs="Arial"/>
        </w:rPr>
      </w:pPr>
    </w:p>
    <w:p w14:paraId="56DF6FCF" w14:textId="77777777" w:rsidR="0033269C" w:rsidRPr="00066DCA" w:rsidRDefault="00615BF4">
      <w:pPr>
        <w:rPr>
          <w:rFonts w:ascii="Arial" w:eastAsia="Arial" w:hAnsi="Arial" w:cs="Arial"/>
        </w:rPr>
      </w:pPr>
      <w:r w:rsidRPr="00066DCA">
        <w:rPr>
          <w:rFonts w:ascii="Arial" w:eastAsia="Arial" w:hAnsi="Arial" w:cs="Arial"/>
        </w:rPr>
        <w:t xml:space="preserve">Las cesantías son un auxilio otorgado por el empleador con el propósito de servir como un seguro de desempleo cesante. Sin embargo, hoy la ley también establece que el ahorro de las Cesantías puede emplearse para adquisición y mejoramiento de vivienda, y pago de estudio de educación superior tanto para el beneficiario como sus familiares de primer grado. Así, se entiende las cesantías son prestaciones sociales que contribuyen a mejorar la calidad de vida e incrementar las dotaciones </w:t>
      </w:r>
      <w:r w:rsidRPr="00066DCA">
        <w:rPr>
          <w:rFonts w:ascii="Arial" w:eastAsia="Arial" w:hAnsi="Arial" w:cs="Arial"/>
        </w:rPr>
        <w:lastRenderedPageBreak/>
        <w:t xml:space="preserve">de capital de los trabajadores, especialmente para la fuerza laboral más vulnerable o menores ingresos que no cuentan con una alta capacidad de ahorro, acumulación de capital humano y están más expuestos al desempleo. </w:t>
      </w:r>
    </w:p>
    <w:p w14:paraId="54D14A64" w14:textId="77777777" w:rsidR="0033269C" w:rsidRPr="00066DCA" w:rsidRDefault="0033269C">
      <w:pPr>
        <w:rPr>
          <w:rFonts w:ascii="Arial" w:eastAsia="Arial" w:hAnsi="Arial" w:cs="Arial"/>
        </w:rPr>
      </w:pPr>
    </w:p>
    <w:p w14:paraId="7C1FB145" w14:textId="6B4C2EA4" w:rsidR="0033269C" w:rsidRPr="00066DCA" w:rsidRDefault="00615BF4">
      <w:pPr>
        <w:rPr>
          <w:rFonts w:ascii="Arial" w:eastAsia="Arial" w:hAnsi="Arial" w:cs="Arial"/>
        </w:rPr>
      </w:pPr>
      <w:r w:rsidRPr="00066DCA">
        <w:rPr>
          <w:rFonts w:ascii="Arial" w:eastAsia="Arial" w:hAnsi="Arial" w:cs="Arial"/>
        </w:rPr>
        <w:t>De acuerdo con ASOFONDOS (2018)</w:t>
      </w:r>
      <w:r w:rsidR="00C54ACD">
        <w:rPr>
          <w:rStyle w:val="Refdenotaalpie"/>
          <w:rFonts w:ascii="Arial" w:eastAsia="Arial" w:hAnsi="Arial" w:cs="Arial"/>
        </w:rPr>
        <w:footnoteReference w:id="3"/>
      </w:r>
      <w:r w:rsidRPr="00066DCA">
        <w:rPr>
          <w:rFonts w:ascii="Arial" w:eastAsia="Arial" w:hAnsi="Arial" w:cs="Arial"/>
        </w:rPr>
        <w:t xml:space="preserve">, al menos el 65% de los ahorros en Fondos de Cesantías se han destinado para apalancar compra de vivienda o financiar estudios de educación superior. Si bien, aunque solo el 35% de esos ahorros cumple con su función original de servir como seguro a la población cesante, su uso en patrimonio y capital humano significa para el trabajador una inversión con retorno incluso en el largo plazo. </w:t>
      </w:r>
    </w:p>
    <w:p w14:paraId="66E0A730" w14:textId="77777777" w:rsidR="0033269C" w:rsidRPr="00066DCA" w:rsidRDefault="0033269C">
      <w:pPr>
        <w:rPr>
          <w:rFonts w:ascii="Arial" w:eastAsia="Arial" w:hAnsi="Arial" w:cs="Arial"/>
        </w:rPr>
      </w:pPr>
    </w:p>
    <w:p w14:paraId="537AD7D8" w14:textId="7BEDFF59" w:rsidR="0033269C" w:rsidRPr="00066DCA" w:rsidRDefault="00615BF4">
      <w:pPr>
        <w:rPr>
          <w:rFonts w:ascii="Arial" w:eastAsia="Arial" w:hAnsi="Arial" w:cs="Arial"/>
        </w:rPr>
      </w:pPr>
      <w:r w:rsidRPr="00066DCA">
        <w:rPr>
          <w:rFonts w:ascii="Arial" w:eastAsia="Arial" w:hAnsi="Arial" w:cs="Arial"/>
        </w:rPr>
        <w:t>Adicional, el 83%</w:t>
      </w:r>
      <w:r w:rsidR="00C4135F">
        <w:rPr>
          <w:rStyle w:val="Refdenotaalpie"/>
          <w:rFonts w:ascii="Arial" w:eastAsia="Arial" w:hAnsi="Arial" w:cs="Arial"/>
        </w:rPr>
        <w:footnoteReference w:id="4"/>
      </w:r>
      <w:r w:rsidRPr="00066DCA">
        <w:rPr>
          <w:rFonts w:ascii="Arial" w:eastAsia="Arial" w:hAnsi="Arial" w:cs="Arial"/>
        </w:rPr>
        <w:t xml:space="preserve"> de los trabajadores ganan menos de dos salarios mínimos, por ende, es una prestación que beneficia a los colombianos de menores ingresos. Por lo tanto, los obstáculos para retirar las cesantías en los casos aprobados por la ley y los costos asociados a su uso implican gravar la situación socio económica en la cual se encuentran inmersos la mayoría de los trabajadores. En especial, cuando el panorama actual de desempleo en el país genera preocupa</w:t>
      </w:r>
      <w:r w:rsidR="008033F2">
        <w:rPr>
          <w:rFonts w:ascii="Arial" w:eastAsia="Arial" w:hAnsi="Arial" w:cs="Arial"/>
        </w:rPr>
        <w:t>ciones y golpea a esta población se hace necesario garantizar su protección durante ese periodo</w:t>
      </w:r>
      <w:r w:rsidRPr="00066DCA">
        <w:rPr>
          <w:rFonts w:ascii="Arial" w:eastAsia="Arial" w:hAnsi="Arial" w:cs="Arial"/>
        </w:rPr>
        <w:t>. Según Aso</w:t>
      </w:r>
      <w:r w:rsidR="00D24B14">
        <w:rPr>
          <w:rFonts w:ascii="Arial" w:eastAsia="Arial" w:hAnsi="Arial" w:cs="Arial"/>
        </w:rPr>
        <w:t>fondos</w:t>
      </w:r>
      <w:r w:rsidRPr="00066DCA">
        <w:rPr>
          <w:rFonts w:ascii="Arial" w:eastAsia="Arial" w:hAnsi="Arial" w:cs="Arial"/>
        </w:rPr>
        <w:t>, en el año</w:t>
      </w:r>
      <w:r w:rsidR="00437896">
        <w:rPr>
          <w:rFonts w:ascii="Arial" w:eastAsia="Arial" w:hAnsi="Arial" w:cs="Arial"/>
        </w:rPr>
        <w:t xml:space="preserve"> anterior</w:t>
      </w:r>
      <w:r w:rsidRPr="00066DCA">
        <w:rPr>
          <w:rFonts w:ascii="Arial" w:eastAsia="Arial" w:hAnsi="Arial" w:cs="Arial"/>
        </w:rPr>
        <w:t xml:space="preserve"> se retiraron cerca de </w:t>
      </w:r>
      <w:r w:rsidR="00D24B14">
        <w:rPr>
          <w:rFonts w:ascii="Arial" w:eastAsia="Arial" w:hAnsi="Arial" w:cs="Arial"/>
        </w:rPr>
        <w:t>5.4</w:t>
      </w:r>
      <w:r w:rsidRPr="00066DCA">
        <w:rPr>
          <w:rFonts w:ascii="Arial" w:eastAsia="Arial" w:hAnsi="Arial" w:cs="Arial"/>
        </w:rPr>
        <w:t xml:space="preserve"> billones de pesos</w:t>
      </w:r>
      <w:r w:rsidR="00437896">
        <w:rPr>
          <w:rFonts w:ascii="Arial" w:eastAsia="Arial" w:hAnsi="Arial" w:cs="Arial"/>
        </w:rPr>
        <w:t xml:space="preserve">, y la principal causa </w:t>
      </w:r>
      <w:r w:rsidR="0071499B">
        <w:rPr>
          <w:rFonts w:ascii="Arial" w:eastAsia="Arial" w:hAnsi="Arial" w:cs="Arial"/>
        </w:rPr>
        <w:t xml:space="preserve">del retiro </w:t>
      </w:r>
      <w:r w:rsidR="00437896">
        <w:rPr>
          <w:rFonts w:ascii="Arial" w:eastAsia="Arial" w:hAnsi="Arial" w:cs="Arial"/>
        </w:rPr>
        <w:t>fue</w:t>
      </w:r>
      <w:r w:rsidR="0071499B">
        <w:rPr>
          <w:rFonts w:ascii="Arial" w:eastAsia="Arial" w:hAnsi="Arial" w:cs="Arial"/>
        </w:rPr>
        <w:t xml:space="preserve"> la</w:t>
      </w:r>
      <w:r w:rsidRPr="00066DCA">
        <w:rPr>
          <w:rFonts w:ascii="Arial" w:eastAsia="Arial" w:hAnsi="Arial" w:cs="Arial"/>
        </w:rPr>
        <w:t xml:space="preserve"> terminación de contrato. </w:t>
      </w:r>
    </w:p>
    <w:p w14:paraId="2AB75987" w14:textId="77777777" w:rsidR="0033269C" w:rsidRPr="00066DCA" w:rsidRDefault="0033269C">
      <w:pPr>
        <w:rPr>
          <w:rFonts w:ascii="Arial" w:eastAsia="Arial" w:hAnsi="Arial" w:cs="Arial"/>
        </w:rPr>
      </w:pPr>
    </w:p>
    <w:p w14:paraId="56F264A3" w14:textId="28D8DC0F" w:rsidR="0033269C" w:rsidRPr="00066DCA" w:rsidRDefault="00615BF4">
      <w:pPr>
        <w:rPr>
          <w:rFonts w:ascii="Arial" w:eastAsia="Arial" w:hAnsi="Arial" w:cs="Arial"/>
        </w:rPr>
      </w:pPr>
      <w:r w:rsidRPr="00066DCA">
        <w:rPr>
          <w:rFonts w:ascii="Arial" w:eastAsia="Arial" w:hAnsi="Arial" w:cs="Arial"/>
        </w:rPr>
        <w:t>Por su parte, es conveniente reconocer que</w:t>
      </w:r>
      <w:r w:rsidR="00867892" w:rsidRPr="00066DCA">
        <w:rPr>
          <w:rFonts w:ascii="Arial" w:eastAsia="Arial" w:hAnsi="Arial" w:cs="Arial"/>
        </w:rPr>
        <w:t xml:space="preserve"> es</w:t>
      </w:r>
      <w:r w:rsidRPr="00066DCA">
        <w:rPr>
          <w:rFonts w:ascii="Arial" w:eastAsia="Arial" w:hAnsi="Arial" w:cs="Arial"/>
        </w:rPr>
        <w:t xml:space="preserve"> un tributo inequitativo, en la medida que </w:t>
      </w:r>
      <w:r w:rsidR="00016B9C" w:rsidRPr="00066DCA">
        <w:rPr>
          <w:rFonts w:ascii="Arial" w:eastAsia="Arial" w:hAnsi="Arial" w:cs="Arial"/>
        </w:rPr>
        <w:t>la</w:t>
      </w:r>
      <w:r w:rsidRPr="00066DCA">
        <w:rPr>
          <w:rFonts w:ascii="Arial" w:eastAsia="Arial" w:hAnsi="Arial" w:cs="Arial"/>
        </w:rPr>
        <w:t xml:space="preserve"> tarifa es un valor fijo. </w:t>
      </w:r>
      <w:r w:rsidR="00E04F45" w:rsidRPr="00066DCA">
        <w:rPr>
          <w:rFonts w:ascii="Arial" w:eastAsia="Arial" w:hAnsi="Arial" w:cs="Arial"/>
        </w:rPr>
        <w:t>Marginalmente,</w:t>
      </w:r>
      <w:r w:rsidR="00DD18D0" w:rsidRPr="00066DCA">
        <w:rPr>
          <w:rFonts w:ascii="Arial" w:eastAsia="Arial" w:hAnsi="Arial" w:cs="Arial"/>
        </w:rPr>
        <w:t xml:space="preserve"> los usuarios de la banca con menor capacidad de ahorro e ingreso son a quienes les cuesta más pagar el impuesto en comparación los usuarios con mayor capacidad de ahorro e ingreso. </w:t>
      </w:r>
    </w:p>
    <w:p w14:paraId="2C0B9DD4" w14:textId="77777777" w:rsidR="0033269C" w:rsidRPr="00066DCA" w:rsidRDefault="0033269C">
      <w:pPr>
        <w:rPr>
          <w:rFonts w:ascii="Arial" w:eastAsia="Arial" w:hAnsi="Arial" w:cs="Arial"/>
        </w:rPr>
      </w:pPr>
    </w:p>
    <w:p w14:paraId="54B294F9" w14:textId="4A57386E" w:rsidR="0033269C" w:rsidRPr="00066DCA" w:rsidRDefault="00615BF4">
      <w:pPr>
        <w:rPr>
          <w:rFonts w:ascii="Arial" w:eastAsia="Arial" w:hAnsi="Arial" w:cs="Arial"/>
        </w:rPr>
      </w:pPr>
      <w:r w:rsidRPr="00066DCA">
        <w:rPr>
          <w:rFonts w:ascii="Arial" w:eastAsia="Arial" w:hAnsi="Arial" w:cs="Arial"/>
        </w:rPr>
        <w:t xml:space="preserve">El Gravamen a los Movimientos Financieros (GMF), más conocido como 4 por mil, es un impuesto a la mayoría de las operaciones financieras y, por esa razón, es </w:t>
      </w:r>
      <w:r w:rsidRPr="00066DCA">
        <w:rPr>
          <w:rFonts w:ascii="Arial" w:eastAsia="Arial" w:hAnsi="Arial" w:cs="Arial"/>
        </w:rPr>
        <w:lastRenderedPageBreak/>
        <w:t xml:space="preserve">recaudada por la banca. Sobre su funcionamiento, se ha discutido el costo que supone para el uso del efectivo y acceso de los usuarios al sistema financiero. No obstante, a su vez, es considerado un impuesto eficiente en la medida que el recaudo a través de bancos no supone un costo significativo para el Estado, y su fiscalización es en tiempo real. De acuerdo con datos de la DIAN, el recaudo tributario por el GMF </w:t>
      </w:r>
      <w:r w:rsidR="00E35AD8">
        <w:rPr>
          <w:rFonts w:ascii="Arial" w:eastAsia="Arial" w:hAnsi="Arial" w:cs="Arial"/>
        </w:rPr>
        <w:t xml:space="preserve">por los diferentes conceptos del gravamen </w:t>
      </w:r>
      <w:r w:rsidRPr="00066DCA">
        <w:rPr>
          <w:rFonts w:ascii="Arial" w:eastAsia="Arial" w:hAnsi="Arial" w:cs="Arial"/>
        </w:rPr>
        <w:t xml:space="preserve">superó los 7 billones de pesos para el 2018. </w:t>
      </w:r>
    </w:p>
    <w:p w14:paraId="6209EED2" w14:textId="77777777" w:rsidR="0033269C" w:rsidRPr="00066DCA" w:rsidRDefault="0033269C">
      <w:pPr>
        <w:rPr>
          <w:rFonts w:ascii="Arial" w:eastAsia="Arial" w:hAnsi="Arial" w:cs="Arial"/>
        </w:rPr>
      </w:pPr>
    </w:p>
    <w:p w14:paraId="6F2FA7C7" w14:textId="3B6D03C4" w:rsidR="0033269C" w:rsidRDefault="00615BF4">
      <w:pPr>
        <w:rPr>
          <w:rFonts w:ascii="Arial" w:eastAsia="Arial" w:hAnsi="Arial" w:cs="Arial"/>
        </w:rPr>
      </w:pPr>
      <w:r w:rsidRPr="00066DCA">
        <w:rPr>
          <w:rFonts w:ascii="Arial" w:eastAsia="Arial" w:hAnsi="Arial" w:cs="Arial"/>
        </w:rPr>
        <w:t xml:space="preserve">Una de las críticas a este impuesto es que su naturaleza rompe con el principio de equidad por desconocer la capacidad de ahorro y consumo de los hogares beneficiarios. Para solventar en alguna medida esa inequidad, se ha acotado el monto y población por el cual empieza aplicar. Actualmente, los ciudadanos tienen derecho a tener exenta una cuenta bancaria del Gravamen a los Movimientos Financieros siempre que las operaciones en ella no superen los 350 UVT (11’994.550). También están exentas del gravamen las mesadas pensionales. Sin embargo, las operaciones por cesantías no se encuentran exentas a pesar de ser un seguro para el desempleo cesante. </w:t>
      </w:r>
      <w:r w:rsidR="00FA2053">
        <w:rPr>
          <w:rFonts w:ascii="Arial" w:eastAsia="Arial" w:hAnsi="Arial" w:cs="Arial"/>
        </w:rPr>
        <w:t xml:space="preserve">Es muy importante recalcar que el tope mínimo para aplicar el gravamen (350 UVT) podría ser muy bajo para el concepto de cesantías toda vez que es un ahorro laboral acumulado con fines de inversión o gasto de mayores </w:t>
      </w:r>
      <w:r w:rsidR="00B73B01">
        <w:rPr>
          <w:rFonts w:ascii="Arial" w:eastAsia="Arial" w:hAnsi="Arial" w:cs="Arial"/>
        </w:rPr>
        <w:t>valores</w:t>
      </w:r>
      <w:r w:rsidR="00FA2053">
        <w:rPr>
          <w:rFonts w:ascii="Arial" w:eastAsia="Arial" w:hAnsi="Arial" w:cs="Arial"/>
        </w:rPr>
        <w:t xml:space="preserve">. </w:t>
      </w:r>
    </w:p>
    <w:p w14:paraId="2106F70C" w14:textId="77777777" w:rsidR="00233D10" w:rsidRPr="00066DCA" w:rsidRDefault="00233D10">
      <w:pPr>
        <w:rPr>
          <w:rFonts w:ascii="Arial" w:eastAsia="Arial" w:hAnsi="Arial" w:cs="Arial"/>
        </w:rPr>
      </w:pPr>
    </w:p>
    <w:p w14:paraId="12447482" w14:textId="12A052B9" w:rsidR="0033269C" w:rsidRPr="00066DCA" w:rsidRDefault="00615BF4">
      <w:pPr>
        <w:rPr>
          <w:rFonts w:ascii="Arial" w:eastAsia="Arial" w:hAnsi="Arial" w:cs="Arial"/>
        </w:rPr>
      </w:pPr>
      <w:r w:rsidRPr="00066DCA">
        <w:rPr>
          <w:rFonts w:ascii="Arial" w:eastAsia="Arial" w:hAnsi="Arial" w:cs="Arial"/>
        </w:rPr>
        <w:t>Exonerar las cesantías del pago del Gravamen a los Movimientos Financieros obedece a un criterio social debido al rol que cumplen para el hogar del beneficiario, pues no solo sirve para suavizar el consumo del trabajador formal, sino que además el consumo de sus dependientes (hijos y/o conyugue).</w:t>
      </w:r>
      <w:r w:rsidR="00E35AD8">
        <w:rPr>
          <w:rFonts w:ascii="Arial" w:eastAsia="Arial" w:hAnsi="Arial" w:cs="Arial"/>
        </w:rPr>
        <w:t xml:space="preserve"> </w:t>
      </w:r>
    </w:p>
    <w:p w14:paraId="67365267" w14:textId="09EF5238" w:rsidR="0033269C" w:rsidRDefault="0033269C">
      <w:pPr>
        <w:rPr>
          <w:rFonts w:ascii="Arial" w:eastAsia="Arial" w:hAnsi="Arial" w:cs="Arial"/>
        </w:rPr>
      </w:pPr>
    </w:p>
    <w:p w14:paraId="2A041595" w14:textId="4DA6C0EF" w:rsidR="0033269C" w:rsidRDefault="00615BF4">
      <w:pPr>
        <w:rPr>
          <w:rFonts w:ascii="Arial" w:eastAsia="Arial" w:hAnsi="Arial" w:cs="Arial"/>
        </w:rPr>
      </w:pPr>
      <w:r w:rsidRPr="00066DCA">
        <w:rPr>
          <w:rFonts w:ascii="Arial" w:eastAsia="Arial" w:hAnsi="Arial" w:cs="Arial"/>
        </w:rPr>
        <w:t xml:space="preserve">Según la Superintendencia Financiera, en los Fondos de Cesantías existen 8’357.873 afiliados a junio del presente año. </w:t>
      </w:r>
    </w:p>
    <w:p w14:paraId="11447F1F" w14:textId="2AAE3F66" w:rsidR="004E2677" w:rsidRDefault="004E2677">
      <w:pPr>
        <w:rPr>
          <w:rFonts w:ascii="Arial" w:eastAsia="Arial" w:hAnsi="Arial" w:cs="Arial"/>
        </w:rPr>
      </w:pPr>
    </w:p>
    <w:p w14:paraId="79C2F63B" w14:textId="5FC7B8CF" w:rsidR="002A77F0" w:rsidRDefault="002A77F0">
      <w:pPr>
        <w:rPr>
          <w:rFonts w:ascii="Arial" w:eastAsia="Arial" w:hAnsi="Arial" w:cs="Arial"/>
        </w:rPr>
      </w:pPr>
    </w:p>
    <w:p w14:paraId="0C09CEDE" w14:textId="232A7B46" w:rsidR="002A77F0" w:rsidRDefault="002A77F0">
      <w:pPr>
        <w:rPr>
          <w:rFonts w:ascii="Arial" w:eastAsia="Arial" w:hAnsi="Arial" w:cs="Arial"/>
        </w:rPr>
      </w:pPr>
    </w:p>
    <w:p w14:paraId="2FC7F796" w14:textId="0F988FBE" w:rsidR="002A77F0" w:rsidRDefault="002A77F0">
      <w:pPr>
        <w:rPr>
          <w:rFonts w:ascii="Arial" w:eastAsia="Arial" w:hAnsi="Arial" w:cs="Arial"/>
        </w:rPr>
      </w:pPr>
    </w:p>
    <w:p w14:paraId="6ACF35C0" w14:textId="3997C131" w:rsidR="002A77F0" w:rsidRDefault="002A77F0">
      <w:pPr>
        <w:rPr>
          <w:rFonts w:ascii="Arial" w:eastAsia="Arial" w:hAnsi="Arial" w:cs="Arial"/>
        </w:rPr>
      </w:pPr>
    </w:p>
    <w:p w14:paraId="0DDB42F4" w14:textId="77777777" w:rsidR="002A77F0" w:rsidRPr="00066DCA" w:rsidRDefault="002A77F0">
      <w:pPr>
        <w:rPr>
          <w:rFonts w:ascii="Arial" w:eastAsia="Arial" w:hAnsi="Arial" w:cs="Arial"/>
        </w:rPr>
      </w:pPr>
    </w:p>
    <w:p w14:paraId="5E845B34" w14:textId="30DF0753" w:rsidR="0033269C" w:rsidRPr="00066DCA" w:rsidRDefault="00615BF4">
      <w:pPr>
        <w:rPr>
          <w:rFonts w:ascii="Arial" w:eastAsia="Arial" w:hAnsi="Arial" w:cs="Arial"/>
          <w:b/>
        </w:rPr>
      </w:pPr>
      <w:r w:rsidRPr="00066DCA">
        <w:rPr>
          <w:rFonts w:ascii="Arial" w:eastAsia="Arial" w:hAnsi="Arial" w:cs="Arial"/>
          <w:b/>
        </w:rPr>
        <w:t xml:space="preserve">Tabla 1. Afiliados a Fondos de Cesantías en lo corrido del 2019. </w:t>
      </w:r>
    </w:p>
    <w:tbl>
      <w:tblPr>
        <w:tblStyle w:val="4"/>
        <w:tblW w:w="8990" w:type="dxa"/>
        <w:tblInd w:w="0" w:type="dxa"/>
        <w:tblLayout w:type="fixed"/>
        <w:tblLook w:val="0400" w:firstRow="0" w:lastRow="0" w:firstColumn="0" w:lastColumn="0" w:noHBand="0" w:noVBand="1"/>
      </w:tblPr>
      <w:tblGrid>
        <w:gridCol w:w="1610"/>
        <w:gridCol w:w="1433"/>
        <w:gridCol w:w="1317"/>
        <w:gridCol w:w="1136"/>
        <w:gridCol w:w="1154"/>
        <w:gridCol w:w="1140"/>
        <w:gridCol w:w="1200"/>
      </w:tblGrid>
      <w:tr w:rsidR="0033269C" w:rsidRPr="00066DCA" w14:paraId="216B8064" w14:textId="77777777" w:rsidTr="00494C45">
        <w:trPr>
          <w:trHeight w:val="400"/>
        </w:trPr>
        <w:tc>
          <w:tcPr>
            <w:tcW w:w="1610" w:type="dxa"/>
            <w:vMerge w:val="restart"/>
            <w:tcBorders>
              <w:top w:val="single" w:sz="8" w:space="0" w:color="000000"/>
              <w:left w:val="single" w:sz="8" w:space="0" w:color="000000"/>
              <w:bottom w:val="single" w:sz="8" w:space="0" w:color="000000"/>
              <w:right w:val="single" w:sz="8" w:space="0" w:color="000000"/>
            </w:tcBorders>
            <w:shd w:val="clear" w:color="auto" w:fill="6B6B6B"/>
            <w:vAlign w:val="center"/>
          </w:tcPr>
          <w:p w14:paraId="16ABCE7B" w14:textId="77777777" w:rsidR="0033269C" w:rsidRPr="00066DCA" w:rsidRDefault="00615BF4">
            <w:pPr>
              <w:spacing w:line="240" w:lineRule="auto"/>
              <w:jc w:val="center"/>
              <w:rPr>
                <w:rFonts w:ascii="Arial" w:eastAsia="Arial" w:hAnsi="Arial" w:cs="Arial"/>
                <w:b/>
                <w:color w:val="FFFFFF"/>
                <w:sz w:val="22"/>
                <w:szCs w:val="22"/>
              </w:rPr>
            </w:pPr>
            <w:r w:rsidRPr="00066DCA">
              <w:rPr>
                <w:rFonts w:ascii="Arial" w:eastAsia="Arial" w:hAnsi="Arial" w:cs="Arial"/>
                <w:b/>
                <w:color w:val="FFFFFF"/>
                <w:sz w:val="22"/>
                <w:szCs w:val="22"/>
              </w:rPr>
              <w:t>FONDOS</w:t>
            </w:r>
          </w:p>
        </w:tc>
        <w:tc>
          <w:tcPr>
            <w:tcW w:w="1433" w:type="dxa"/>
            <w:vMerge w:val="restart"/>
            <w:tcBorders>
              <w:top w:val="single" w:sz="8" w:space="0" w:color="000000"/>
              <w:left w:val="nil"/>
              <w:bottom w:val="single" w:sz="8" w:space="0" w:color="000000"/>
              <w:right w:val="single" w:sz="8" w:space="0" w:color="000000"/>
            </w:tcBorders>
            <w:shd w:val="clear" w:color="auto" w:fill="1778BD"/>
            <w:vAlign w:val="center"/>
          </w:tcPr>
          <w:p w14:paraId="581D106F" w14:textId="77777777" w:rsidR="0033269C" w:rsidRPr="00066DCA" w:rsidRDefault="00615BF4">
            <w:pPr>
              <w:spacing w:line="240" w:lineRule="auto"/>
              <w:jc w:val="center"/>
              <w:rPr>
                <w:rFonts w:ascii="Arial" w:eastAsia="Arial" w:hAnsi="Arial" w:cs="Arial"/>
                <w:b/>
                <w:color w:val="FFFFFF"/>
                <w:sz w:val="22"/>
                <w:szCs w:val="22"/>
              </w:rPr>
            </w:pPr>
            <w:r w:rsidRPr="00066DCA">
              <w:rPr>
                <w:rFonts w:ascii="Arial" w:eastAsia="Arial" w:hAnsi="Arial" w:cs="Arial"/>
                <w:b/>
                <w:color w:val="FFFFFF"/>
                <w:sz w:val="22"/>
                <w:szCs w:val="22"/>
              </w:rPr>
              <w:t>ENERO</w:t>
            </w:r>
          </w:p>
        </w:tc>
        <w:tc>
          <w:tcPr>
            <w:tcW w:w="1317" w:type="dxa"/>
            <w:vMerge w:val="restart"/>
            <w:tcBorders>
              <w:top w:val="single" w:sz="8" w:space="0" w:color="000000"/>
              <w:left w:val="nil"/>
              <w:bottom w:val="single" w:sz="8" w:space="0" w:color="000000"/>
              <w:right w:val="single" w:sz="8" w:space="0" w:color="000000"/>
            </w:tcBorders>
            <w:shd w:val="clear" w:color="auto" w:fill="1778BD"/>
            <w:vAlign w:val="center"/>
          </w:tcPr>
          <w:p w14:paraId="6E0C64AA" w14:textId="77777777" w:rsidR="0033269C" w:rsidRPr="00066DCA" w:rsidRDefault="00615BF4">
            <w:pPr>
              <w:spacing w:line="240" w:lineRule="auto"/>
              <w:jc w:val="center"/>
              <w:rPr>
                <w:rFonts w:ascii="Arial" w:eastAsia="Arial" w:hAnsi="Arial" w:cs="Arial"/>
                <w:b/>
                <w:color w:val="FFFFFF"/>
                <w:sz w:val="22"/>
                <w:szCs w:val="22"/>
              </w:rPr>
            </w:pPr>
            <w:r w:rsidRPr="00066DCA">
              <w:rPr>
                <w:rFonts w:ascii="Arial" w:eastAsia="Arial" w:hAnsi="Arial" w:cs="Arial"/>
                <w:b/>
                <w:color w:val="FFFFFF"/>
                <w:sz w:val="22"/>
                <w:szCs w:val="22"/>
              </w:rPr>
              <w:t>FEBRERO</w:t>
            </w:r>
          </w:p>
        </w:tc>
        <w:tc>
          <w:tcPr>
            <w:tcW w:w="1136" w:type="dxa"/>
            <w:vMerge w:val="restart"/>
            <w:tcBorders>
              <w:top w:val="single" w:sz="8" w:space="0" w:color="000000"/>
              <w:left w:val="nil"/>
              <w:bottom w:val="single" w:sz="8" w:space="0" w:color="000000"/>
              <w:right w:val="single" w:sz="8" w:space="0" w:color="000000"/>
            </w:tcBorders>
            <w:shd w:val="clear" w:color="auto" w:fill="1778BD"/>
            <w:vAlign w:val="center"/>
          </w:tcPr>
          <w:p w14:paraId="6C7EAEA3" w14:textId="77777777" w:rsidR="0033269C" w:rsidRPr="00066DCA" w:rsidRDefault="00615BF4">
            <w:pPr>
              <w:spacing w:line="240" w:lineRule="auto"/>
              <w:jc w:val="center"/>
              <w:rPr>
                <w:rFonts w:ascii="Arial" w:eastAsia="Arial" w:hAnsi="Arial" w:cs="Arial"/>
                <w:b/>
                <w:color w:val="FFFFFF"/>
                <w:sz w:val="22"/>
                <w:szCs w:val="22"/>
              </w:rPr>
            </w:pPr>
            <w:r w:rsidRPr="00066DCA">
              <w:rPr>
                <w:rFonts w:ascii="Arial" w:eastAsia="Arial" w:hAnsi="Arial" w:cs="Arial"/>
                <w:b/>
                <w:color w:val="FFFFFF"/>
                <w:sz w:val="22"/>
                <w:szCs w:val="22"/>
              </w:rPr>
              <w:t>MARZO</w:t>
            </w:r>
          </w:p>
        </w:tc>
        <w:tc>
          <w:tcPr>
            <w:tcW w:w="1154" w:type="dxa"/>
            <w:vMerge w:val="restart"/>
            <w:tcBorders>
              <w:top w:val="single" w:sz="8" w:space="0" w:color="000000"/>
              <w:left w:val="nil"/>
              <w:bottom w:val="single" w:sz="8" w:space="0" w:color="000000"/>
              <w:right w:val="single" w:sz="8" w:space="0" w:color="000000"/>
            </w:tcBorders>
            <w:shd w:val="clear" w:color="auto" w:fill="1778BD"/>
            <w:vAlign w:val="center"/>
          </w:tcPr>
          <w:p w14:paraId="52FE9E2C" w14:textId="77777777" w:rsidR="0033269C" w:rsidRPr="00066DCA" w:rsidRDefault="00615BF4">
            <w:pPr>
              <w:spacing w:line="240" w:lineRule="auto"/>
              <w:jc w:val="center"/>
              <w:rPr>
                <w:rFonts w:ascii="Arial" w:eastAsia="Arial" w:hAnsi="Arial" w:cs="Arial"/>
                <w:b/>
                <w:color w:val="FFFFFF"/>
                <w:sz w:val="22"/>
                <w:szCs w:val="22"/>
              </w:rPr>
            </w:pPr>
            <w:r w:rsidRPr="00066DCA">
              <w:rPr>
                <w:rFonts w:ascii="Arial" w:eastAsia="Arial" w:hAnsi="Arial" w:cs="Arial"/>
                <w:b/>
                <w:color w:val="FFFFFF"/>
                <w:sz w:val="22"/>
                <w:szCs w:val="22"/>
              </w:rPr>
              <w:t>ABRIL</w:t>
            </w:r>
          </w:p>
        </w:tc>
        <w:tc>
          <w:tcPr>
            <w:tcW w:w="1140" w:type="dxa"/>
            <w:vMerge w:val="restart"/>
            <w:tcBorders>
              <w:top w:val="single" w:sz="8" w:space="0" w:color="000000"/>
              <w:left w:val="nil"/>
              <w:bottom w:val="single" w:sz="8" w:space="0" w:color="000000"/>
              <w:right w:val="single" w:sz="8" w:space="0" w:color="000000"/>
            </w:tcBorders>
            <w:shd w:val="clear" w:color="auto" w:fill="1778BD"/>
            <w:vAlign w:val="center"/>
          </w:tcPr>
          <w:p w14:paraId="0D06DAAD" w14:textId="77777777" w:rsidR="0033269C" w:rsidRPr="00066DCA" w:rsidRDefault="00615BF4">
            <w:pPr>
              <w:spacing w:line="240" w:lineRule="auto"/>
              <w:jc w:val="center"/>
              <w:rPr>
                <w:rFonts w:ascii="Arial" w:eastAsia="Arial" w:hAnsi="Arial" w:cs="Arial"/>
                <w:b/>
                <w:color w:val="FFFFFF"/>
                <w:sz w:val="22"/>
                <w:szCs w:val="22"/>
              </w:rPr>
            </w:pPr>
            <w:r w:rsidRPr="00066DCA">
              <w:rPr>
                <w:rFonts w:ascii="Arial" w:eastAsia="Arial" w:hAnsi="Arial" w:cs="Arial"/>
                <w:b/>
                <w:color w:val="FFFFFF"/>
                <w:sz w:val="22"/>
                <w:szCs w:val="22"/>
              </w:rPr>
              <w:t>MAYO</w:t>
            </w:r>
          </w:p>
        </w:tc>
        <w:tc>
          <w:tcPr>
            <w:tcW w:w="1200" w:type="dxa"/>
            <w:vMerge w:val="restart"/>
            <w:tcBorders>
              <w:top w:val="single" w:sz="8" w:space="0" w:color="000000"/>
              <w:left w:val="nil"/>
              <w:bottom w:val="single" w:sz="8" w:space="0" w:color="000000"/>
              <w:right w:val="single" w:sz="8" w:space="0" w:color="000000"/>
            </w:tcBorders>
            <w:shd w:val="clear" w:color="auto" w:fill="1778BD"/>
            <w:vAlign w:val="center"/>
          </w:tcPr>
          <w:p w14:paraId="5AFFC669" w14:textId="77777777" w:rsidR="0033269C" w:rsidRPr="00066DCA" w:rsidRDefault="00615BF4">
            <w:pPr>
              <w:spacing w:line="240" w:lineRule="auto"/>
              <w:jc w:val="center"/>
              <w:rPr>
                <w:rFonts w:ascii="Arial" w:eastAsia="Arial" w:hAnsi="Arial" w:cs="Arial"/>
                <w:b/>
                <w:color w:val="FFFFFF"/>
                <w:sz w:val="22"/>
                <w:szCs w:val="22"/>
              </w:rPr>
            </w:pPr>
            <w:r w:rsidRPr="00066DCA">
              <w:rPr>
                <w:rFonts w:ascii="Arial" w:eastAsia="Arial" w:hAnsi="Arial" w:cs="Arial"/>
                <w:b/>
                <w:color w:val="FFFFFF"/>
                <w:sz w:val="22"/>
                <w:szCs w:val="22"/>
              </w:rPr>
              <w:t>JUNIO</w:t>
            </w:r>
          </w:p>
        </w:tc>
      </w:tr>
      <w:tr w:rsidR="0033269C" w:rsidRPr="00066DCA" w14:paraId="02829FD2" w14:textId="77777777" w:rsidTr="00494C45">
        <w:trPr>
          <w:trHeight w:val="400"/>
        </w:trPr>
        <w:tc>
          <w:tcPr>
            <w:tcW w:w="1610" w:type="dxa"/>
            <w:vMerge/>
            <w:tcBorders>
              <w:top w:val="single" w:sz="8" w:space="0" w:color="000000"/>
              <w:left w:val="single" w:sz="8" w:space="0" w:color="000000"/>
              <w:bottom w:val="single" w:sz="8" w:space="0" w:color="000000"/>
              <w:right w:val="single" w:sz="8" w:space="0" w:color="000000"/>
            </w:tcBorders>
            <w:shd w:val="clear" w:color="auto" w:fill="6B6B6B"/>
            <w:vAlign w:val="center"/>
          </w:tcPr>
          <w:p w14:paraId="3429326D" w14:textId="77777777" w:rsidR="0033269C" w:rsidRPr="00066DCA" w:rsidRDefault="0033269C">
            <w:pPr>
              <w:widowControl w:val="0"/>
              <w:pBdr>
                <w:top w:val="nil"/>
                <w:left w:val="nil"/>
                <w:bottom w:val="nil"/>
                <w:right w:val="nil"/>
                <w:between w:val="nil"/>
              </w:pBdr>
              <w:spacing w:line="276" w:lineRule="auto"/>
              <w:jc w:val="left"/>
              <w:rPr>
                <w:rFonts w:ascii="Arial" w:eastAsia="Arial" w:hAnsi="Arial" w:cs="Arial"/>
                <w:b/>
                <w:color w:val="FFFFFF"/>
                <w:sz w:val="22"/>
                <w:szCs w:val="22"/>
              </w:rPr>
            </w:pPr>
          </w:p>
        </w:tc>
        <w:tc>
          <w:tcPr>
            <w:tcW w:w="1433" w:type="dxa"/>
            <w:vMerge/>
            <w:tcBorders>
              <w:top w:val="single" w:sz="8" w:space="0" w:color="000000"/>
              <w:left w:val="nil"/>
              <w:bottom w:val="single" w:sz="8" w:space="0" w:color="000000"/>
              <w:right w:val="single" w:sz="8" w:space="0" w:color="000000"/>
            </w:tcBorders>
            <w:shd w:val="clear" w:color="auto" w:fill="1778BD"/>
            <w:vAlign w:val="center"/>
          </w:tcPr>
          <w:p w14:paraId="2B805EFC" w14:textId="77777777" w:rsidR="0033269C" w:rsidRPr="00066DCA" w:rsidRDefault="0033269C">
            <w:pPr>
              <w:widowControl w:val="0"/>
              <w:pBdr>
                <w:top w:val="nil"/>
                <w:left w:val="nil"/>
                <w:bottom w:val="nil"/>
                <w:right w:val="nil"/>
                <w:between w:val="nil"/>
              </w:pBdr>
              <w:spacing w:line="276" w:lineRule="auto"/>
              <w:jc w:val="left"/>
              <w:rPr>
                <w:rFonts w:ascii="Arial" w:eastAsia="Arial" w:hAnsi="Arial" w:cs="Arial"/>
                <w:b/>
                <w:color w:val="FFFFFF"/>
                <w:sz w:val="22"/>
                <w:szCs w:val="22"/>
              </w:rPr>
            </w:pPr>
          </w:p>
        </w:tc>
        <w:tc>
          <w:tcPr>
            <w:tcW w:w="1317" w:type="dxa"/>
            <w:vMerge/>
            <w:tcBorders>
              <w:top w:val="single" w:sz="8" w:space="0" w:color="000000"/>
              <w:left w:val="nil"/>
              <w:bottom w:val="single" w:sz="8" w:space="0" w:color="000000"/>
              <w:right w:val="single" w:sz="8" w:space="0" w:color="000000"/>
            </w:tcBorders>
            <w:shd w:val="clear" w:color="auto" w:fill="1778BD"/>
            <w:vAlign w:val="center"/>
          </w:tcPr>
          <w:p w14:paraId="76C8A5C9" w14:textId="77777777" w:rsidR="0033269C" w:rsidRPr="00066DCA" w:rsidRDefault="0033269C">
            <w:pPr>
              <w:widowControl w:val="0"/>
              <w:pBdr>
                <w:top w:val="nil"/>
                <w:left w:val="nil"/>
                <w:bottom w:val="nil"/>
                <w:right w:val="nil"/>
                <w:between w:val="nil"/>
              </w:pBdr>
              <w:spacing w:line="276" w:lineRule="auto"/>
              <w:jc w:val="left"/>
              <w:rPr>
                <w:rFonts w:ascii="Arial" w:eastAsia="Arial" w:hAnsi="Arial" w:cs="Arial"/>
                <w:b/>
                <w:color w:val="FFFFFF"/>
                <w:sz w:val="22"/>
                <w:szCs w:val="22"/>
              </w:rPr>
            </w:pPr>
          </w:p>
        </w:tc>
        <w:tc>
          <w:tcPr>
            <w:tcW w:w="1136" w:type="dxa"/>
            <w:vMerge/>
            <w:tcBorders>
              <w:top w:val="single" w:sz="8" w:space="0" w:color="000000"/>
              <w:left w:val="nil"/>
              <w:bottom w:val="single" w:sz="8" w:space="0" w:color="000000"/>
              <w:right w:val="single" w:sz="8" w:space="0" w:color="000000"/>
            </w:tcBorders>
            <w:shd w:val="clear" w:color="auto" w:fill="1778BD"/>
            <w:vAlign w:val="center"/>
          </w:tcPr>
          <w:p w14:paraId="0A8D11B9" w14:textId="77777777" w:rsidR="0033269C" w:rsidRPr="00066DCA" w:rsidRDefault="0033269C">
            <w:pPr>
              <w:widowControl w:val="0"/>
              <w:pBdr>
                <w:top w:val="nil"/>
                <w:left w:val="nil"/>
                <w:bottom w:val="nil"/>
                <w:right w:val="nil"/>
                <w:between w:val="nil"/>
              </w:pBdr>
              <w:spacing w:line="276" w:lineRule="auto"/>
              <w:jc w:val="left"/>
              <w:rPr>
                <w:rFonts w:ascii="Arial" w:eastAsia="Arial" w:hAnsi="Arial" w:cs="Arial"/>
                <w:b/>
                <w:color w:val="FFFFFF"/>
                <w:sz w:val="22"/>
                <w:szCs w:val="22"/>
              </w:rPr>
            </w:pPr>
          </w:p>
        </w:tc>
        <w:tc>
          <w:tcPr>
            <w:tcW w:w="1154" w:type="dxa"/>
            <w:vMerge/>
            <w:tcBorders>
              <w:top w:val="single" w:sz="8" w:space="0" w:color="000000"/>
              <w:left w:val="nil"/>
              <w:bottom w:val="single" w:sz="8" w:space="0" w:color="000000"/>
              <w:right w:val="single" w:sz="8" w:space="0" w:color="000000"/>
            </w:tcBorders>
            <w:shd w:val="clear" w:color="auto" w:fill="1778BD"/>
            <w:vAlign w:val="center"/>
          </w:tcPr>
          <w:p w14:paraId="60EDA9DE" w14:textId="77777777" w:rsidR="0033269C" w:rsidRPr="00066DCA" w:rsidRDefault="0033269C">
            <w:pPr>
              <w:widowControl w:val="0"/>
              <w:pBdr>
                <w:top w:val="nil"/>
                <w:left w:val="nil"/>
                <w:bottom w:val="nil"/>
                <w:right w:val="nil"/>
                <w:between w:val="nil"/>
              </w:pBdr>
              <w:spacing w:line="276" w:lineRule="auto"/>
              <w:jc w:val="left"/>
              <w:rPr>
                <w:rFonts w:ascii="Arial" w:eastAsia="Arial" w:hAnsi="Arial" w:cs="Arial"/>
                <w:b/>
                <w:color w:val="FFFFFF"/>
                <w:sz w:val="22"/>
                <w:szCs w:val="22"/>
              </w:rPr>
            </w:pPr>
          </w:p>
        </w:tc>
        <w:tc>
          <w:tcPr>
            <w:tcW w:w="1140" w:type="dxa"/>
            <w:vMerge/>
            <w:tcBorders>
              <w:top w:val="single" w:sz="8" w:space="0" w:color="000000"/>
              <w:left w:val="nil"/>
              <w:bottom w:val="single" w:sz="8" w:space="0" w:color="000000"/>
              <w:right w:val="single" w:sz="8" w:space="0" w:color="000000"/>
            </w:tcBorders>
            <w:shd w:val="clear" w:color="auto" w:fill="1778BD"/>
            <w:vAlign w:val="center"/>
          </w:tcPr>
          <w:p w14:paraId="189A8450" w14:textId="77777777" w:rsidR="0033269C" w:rsidRPr="00066DCA" w:rsidRDefault="0033269C">
            <w:pPr>
              <w:widowControl w:val="0"/>
              <w:pBdr>
                <w:top w:val="nil"/>
                <w:left w:val="nil"/>
                <w:bottom w:val="nil"/>
                <w:right w:val="nil"/>
                <w:between w:val="nil"/>
              </w:pBdr>
              <w:spacing w:line="276" w:lineRule="auto"/>
              <w:jc w:val="left"/>
              <w:rPr>
                <w:rFonts w:ascii="Arial" w:eastAsia="Arial" w:hAnsi="Arial" w:cs="Arial"/>
                <w:b/>
                <w:color w:val="FFFFFF"/>
                <w:sz w:val="22"/>
                <w:szCs w:val="22"/>
              </w:rPr>
            </w:pPr>
          </w:p>
        </w:tc>
        <w:tc>
          <w:tcPr>
            <w:tcW w:w="1200" w:type="dxa"/>
            <w:vMerge/>
            <w:tcBorders>
              <w:top w:val="single" w:sz="8" w:space="0" w:color="000000"/>
              <w:left w:val="nil"/>
              <w:bottom w:val="single" w:sz="8" w:space="0" w:color="000000"/>
              <w:right w:val="single" w:sz="8" w:space="0" w:color="000000"/>
            </w:tcBorders>
            <w:shd w:val="clear" w:color="auto" w:fill="1778BD"/>
            <w:vAlign w:val="center"/>
          </w:tcPr>
          <w:p w14:paraId="7AD2C2A8" w14:textId="77777777" w:rsidR="0033269C" w:rsidRPr="00066DCA" w:rsidRDefault="0033269C">
            <w:pPr>
              <w:widowControl w:val="0"/>
              <w:pBdr>
                <w:top w:val="nil"/>
                <w:left w:val="nil"/>
                <w:bottom w:val="nil"/>
                <w:right w:val="nil"/>
                <w:between w:val="nil"/>
              </w:pBdr>
              <w:spacing w:line="276" w:lineRule="auto"/>
              <w:jc w:val="left"/>
              <w:rPr>
                <w:rFonts w:ascii="Arial" w:eastAsia="Arial" w:hAnsi="Arial" w:cs="Arial"/>
                <w:b/>
                <w:color w:val="FFFFFF"/>
                <w:sz w:val="22"/>
                <w:szCs w:val="22"/>
              </w:rPr>
            </w:pPr>
          </w:p>
        </w:tc>
      </w:tr>
      <w:tr w:rsidR="0033269C" w:rsidRPr="00066DCA" w14:paraId="0DE1EF74" w14:textId="77777777" w:rsidTr="00494C45">
        <w:trPr>
          <w:trHeight w:val="400"/>
        </w:trPr>
        <w:tc>
          <w:tcPr>
            <w:tcW w:w="1610" w:type="dxa"/>
            <w:vMerge/>
            <w:tcBorders>
              <w:top w:val="single" w:sz="8" w:space="0" w:color="000000"/>
              <w:left w:val="single" w:sz="8" w:space="0" w:color="000000"/>
              <w:bottom w:val="single" w:sz="8" w:space="0" w:color="000000"/>
              <w:right w:val="single" w:sz="8" w:space="0" w:color="000000"/>
            </w:tcBorders>
            <w:shd w:val="clear" w:color="auto" w:fill="6B6B6B"/>
            <w:vAlign w:val="center"/>
          </w:tcPr>
          <w:p w14:paraId="6839E745" w14:textId="77777777" w:rsidR="0033269C" w:rsidRPr="00066DCA" w:rsidRDefault="0033269C">
            <w:pPr>
              <w:widowControl w:val="0"/>
              <w:pBdr>
                <w:top w:val="nil"/>
                <w:left w:val="nil"/>
                <w:bottom w:val="nil"/>
                <w:right w:val="nil"/>
                <w:between w:val="nil"/>
              </w:pBdr>
              <w:spacing w:line="276" w:lineRule="auto"/>
              <w:jc w:val="left"/>
              <w:rPr>
                <w:rFonts w:ascii="Arial" w:eastAsia="Arial" w:hAnsi="Arial" w:cs="Arial"/>
                <w:b/>
                <w:color w:val="FFFFFF"/>
                <w:sz w:val="22"/>
                <w:szCs w:val="22"/>
              </w:rPr>
            </w:pPr>
          </w:p>
        </w:tc>
        <w:tc>
          <w:tcPr>
            <w:tcW w:w="1433" w:type="dxa"/>
            <w:vMerge/>
            <w:tcBorders>
              <w:top w:val="single" w:sz="8" w:space="0" w:color="000000"/>
              <w:left w:val="nil"/>
              <w:bottom w:val="single" w:sz="8" w:space="0" w:color="000000"/>
              <w:right w:val="single" w:sz="8" w:space="0" w:color="000000"/>
            </w:tcBorders>
            <w:shd w:val="clear" w:color="auto" w:fill="1778BD"/>
            <w:vAlign w:val="center"/>
          </w:tcPr>
          <w:p w14:paraId="106A33D0" w14:textId="77777777" w:rsidR="0033269C" w:rsidRPr="00066DCA" w:rsidRDefault="0033269C">
            <w:pPr>
              <w:widowControl w:val="0"/>
              <w:pBdr>
                <w:top w:val="nil"/>
                <w:left w:val="nil"/>
                <w:bottom w:val="nil"/>
                <w:right w:val="nil"/>
                <w:between w:val="nil"/>
              </w:pBdr>
              <w:spacing w:line="276" w:lineRule="auto"/>
              <w:jc w:val="left"/>
              <w:rPr>
                <w:rFonts w:ascii="Arial" w:eastAsia="Arial" w:hAnsi="Arial" w:cs="Arial"/>
                <w:b/>
                <w:color w:val="FFFFFF"/>
                <w:sz w:val="22"/>
                <w:szCs w:val="22"/>
              </w:rPr>
            </w:pPr>
          </w:p>
        </w:tc>
        <w:tc>
          <w:tcPr>
            <w:tcW w:w="1317" w:type="dxa"/>
            <w:vMerge/>
            <w:tcBorders>
              <w:top w:val="single" w:sz="8" w:space="0" w:color="000000"/>
              <w:left w:val="nil"/>
              <w:bottom w:val="single" w:sz="8" w:space="0" w:color="000000"/>
              <w:right w:val="single" w:sz="8" w:space="0" w:color="000000"/>
            </w:tcBorders>
            <w:shd w:val="clear" w:color="auto" w:fill="1778BD"/>
            <w:vAlign w:val="center"/>
          </w:tcPr>
          <w:p w14:paraId="555272B3" w14:textId="77777777" w:rsidR="0033269C" w:rsidRPr="00066DCA" w:rsidRDefault="0033269C">
            <w:pPr>
              <w:widowControl w:val="0"/>
              <w:pBdr>
                <w:top w:val="nil"/>
                <w:left w:val="nil"/>
                <w:bottom w:val="nil"/>
                <w:right w:val="nil"/>
                <w:between w:val="nil"/>
              </w:pBdr>
              <w:spacing w:line="276" w:lineRule="auto"/>
              <w:jc w:val="left"/>
              <w:rPr>
                <w:rFonts w:ascii="Arial" w:eastAsia="Arial" w:hAnsi="Arial" w:cs="Arial"/>
                <w:b/>
                <w:color w:val="FFFFFF"/>
                <w:sz w:val="22"/>
                <w:szCs w:val="22"/>
              </w:rPr>
            </w:pPr>
          </w:p>
        </w:tc>
        <w:tc>
          <w:tcPr>
            <w:tcW w:w="1136" w:type="dxa"/>
            <w:vMerge/>
            <w:tcBorders>
              <w:top w:val="single" w:sz="8" w:space="0" w:color="000000"/>
              <w:left w:val="nil"/>
              <w:bottom w:val="single" w:sz="8" w:space="0" w:color="000000"/>
              <w:right w:val="single" w:sz="8" w:space="0" w:color="000000"/>
            </w:tcBorders>
            <w:shd w:val="clear" w:color="auto" w:fill="1778BD"/>
            <w:vAlign w:val="center"/>
          </w:tcPr>
          <w:p w14:paraId="57072973" w14:textId="77777777" w:rsidR="0033269C" w:rsidRPr="00066DCA" w:rsidRDefault="0033269C">
            <w:pPr>
              <w:widowControl w:val="0"/>
              <w:pBdr>
                <w:top w:val="nil"/>
                <w:left w:val="nil"/>
                <w:bottom w:val="nil"/>
                <w:right w:val="nil"/>
                <w:between w:val="nil"/>
              </w:pBdr>
              <w:spacing w:line="276" w:lineRule="auto"/>
              <w:jc w:val="left"/>
              <w:rPr>
                <w:rFonts w:ascii="Arial" w:eastAsia="Arial" w:hAnsi="Arial" w:cs="Arial"/>
                <w:b/>
                <w:color w:val="FFFFFF"/>
                <w:sz w:val="22"/>
                <w:szCs w:val="22"/>
              </w:rPr>
            </w:pPr>
          </w:p>
        </w:tc>
        <w:tc>
          <w:tcPr>
            <w:tcW w:w="1154" w:type="dxa"/>
            <w:vMerge/>
            <w:tcBorders>
              <w:top w:val="single" w:sz="8" w:space="0" w:color="000000"/>
              <w:left w:val="nil"/>
              <w:bottom w:val="single" w:sz="8" w:space="0" w:color="000000"/>
              <w:right w:val="single" w:sz="8" w:space="0" w:color="000000"/>
            </w:tcBorders>
            <w:shd w:val="clear" w:color="auto" w:fill="1778BD"/>
            <w:vAlign w:val="center"/>
          </w:tcPr>
          <w:p w14:paraId="48CDF43F" w14:textId="77777777" w:rsidR="0033269C" w:rsidRPr="00066DCA" w:rsidRDefault="0033269C">
            <w:pPr>
              <w:widowControl w:val="0"/>
              <w:pBdr>
                <w:top w:val="nil"/>
                <w:left w:val="nil"/>
                <w:bottom w:val="nil"/>
                <w:right w:val="nil"/>
                <w:between w:val="nil"/>
              </w:pBdr>
              <w:spacing w:line="276" w:lineRule="auto"/>
              <w:jc w:val="left"/>
              <w:rPr>
                <w:rFonts w:ascii="Arial" w:eastAsia="Arial" w:hAnsi="Arial" w:cs="Arial"/>
                <w:b/>
                <w:color w:val="FFFFFF"/>
                <w:sz w:val="22"/>
                <w:szCs w:val="22"/>
              </w:rPr>
            </w:pPr>
          </w:p>
        </w:tc>
        <w:tc>
          <w:tcPr>
            <w:tcW w:w="1140" w:type="dxa"/>
            <w:vMerge/>
            <w:tcBorders>
              <w:top w:val="single" w:sz="8" w:space="0" w:color="000000"/>
              <w:left w:val="nil"/>
              <w:bottom w:val="single" w:sz="8" w:space="0" w:color="000000"/>
              <w:right w:val="single" w:sz="8" w:space="0" w:color="000000"/>
            </w:tcBorders>
            <w:shd w:val="clear" w:color="auto" w:fill="1778BD"/>
            <w:vAlign w:val="center"/>
          </w:tcPr>
          <w:p w14:paraId="201FFC11" w14:textId="77777777" w:rsidR="0033269C" w:rsidRPr="00066DCA" w:rsidRDefault="0033269C">
            <w:pPr>
              <w:widowControl w:val="0"/>
              <w:pBdr>
                <w:top w:val="nil"/>
                <w:left w:val="nil"/>
                <w:bottom w:val="nil"/>
                <w:right w:val="nil"/>
                <w:between w:val="nil"/>
              </w:pBdr>
              <w:spacing w:line="276" w:lineRule="auto"/>
              <w:jc w:val="left"/>
              <w:rPr>
                <w:rFonts w:ascii="Arial" w:eastAsia="Arial" w:hAnsi="Arial" w:cs="Arial"/>
                <w:b/>
                <w:color w:val="FFFFFF"/>
                <w:sz w:val="22"/>
                <w:szCs w:val="22"/>
              </w:rPr>
            </w:pPr>
          </w:p>
        </w:tc>
        <w:tc>
          <w:tcPr>
            <w:tcW w:w="1200" w:type="dxa"/>
            <w:vMerge/>
            <w:tcBorders>
              <w:top w:val="single" w:sz="8" w:space="0" w:color="000000"/>
              <w:left w:val="nil"/>
              <w:bottom w:val="single" w:sz="8" w:space="0" w:color="000000"/>
              <w:right w:val="single" w:sz="8" w:space="0" w:color="000000"/>
            </w:tcBorders>
            <w:shd w:val="clear" w:color="auto" w:fill="1778BD"/>
            <w:vAlign w:val="center"/>
          </w:tcPr>
          <w:p w14:paraId="0615D03A" w14:textId="77777777" w:rsidR="0033269C" w:rsidRPr="00066DCA" w:rsidRDefault="0033269C">
            <w:pPr>
              <w:widowControl w:val="0"/>
              <w:pBdr>
                <w:top w:val="nil"/>
                <w:left w:val="nil"/>
                <w:bottom w:val="nil"/>
                <w:right w:val="nil"/>
                <w:between w:val="nil"/>
              </w:pBdr>
              <w:spacing w:line="276" w:lineRule="auto"/>
              <w:jc w:val="left"/>
              <w:rPr>
                <w:rFonts w:ascii="Arial" w:eastAsia="Arial" w:hAnsi="Arial" w:cs="Arial"/>
                <w:b/>
                <w:color w:val="FFFFFF"/>
                <w:sz w:val="22"/>
                <w:szCs w:val="22"/>
              </w:rPr>
            </w:pPr>
          </w:p>
        </w:tc>
      </w:tr>
      <w:tr w:rsidR="0033269C" w:rsidRPr="00066DCA" w14:paraId="4F7AA638" w14:textId="77777777" w:rsidTr="00494C45">
        <w:trPr>
          <w:trHeight w:val="300"/>
        </w:trPr>
        <w:tc>
          <w:tcPr>
            <w:tcW w:w="1610" w:type="dxa"/>
            <w:tcBorders>
              <w:top w:val="nil"/>
              <w:left w:val="single" w:sz="8" w:space="0" w:color="000000"/>
              <w:bottom w:val="nil"/>
              <w:right w:val="nil"/>
            </w:tcBorders>
            <w:shd w:val="clear" w:color="auto" w:fill="auto"/>
            <w:vAlign w:val="bottom"/>
          </w:tcPr>
          <w:p w14:paraId="2FABF954" w14:textId="77777777" w:rsidR="0033269C" w:rsidRPr="00066DCA" w:rsidRDefault="00615BF4">
            <w:pPr>
              <w:spacing w:line="240" w:lineRule="auto"/>
              <w:jc w:val="left"/>
              <w:rPr>
                <w:rFonts w:ascii="Arial" w:eastAsia="Arial" w:hAnsi="Arial" w:cs="Arial"/>
                <w:color w:val="0000FF"/>
                <w:sz w:val="22"/>
                <w:szCs w:val="22"/>
              </w:rPr>
            </w:pPr>
            <w:r w:rsidRPr="00066DCA">
              <w:rPr>
                <w:rFonts w:ascii="Arial" w:eastAsia="Arial" w:hAnsi="Arial" w:cs="Arial"/>
                <w:color w:val="0000FF"/>
                <w:sz w:val="22"/>
                <w:szCs w:val="22"/>
              </w:rPr>
              <w:t> </w:t>
            </w:r>
          </w:p>
        </w:tc>
        <w:tc>
          <w:tcPr>
            <w:tcW w:w="1433" w:type="dxa"/>
            <w:tcBorders>
              <w:top w:val="nil"/>
              <w:left w:val="single" w:sz="8" w:space="0" w:color="000000"/>
              <w:bottom w:val="nil"/>
              <w:right w:val="single" w:sz="8" w:space="0" w:color="000000"/>
            </w:tcBorders>
            <w:shd w:val="clear" w:color="auto" w:fill="auto"/>
            <w:vAlign w:val="bottom"/>
          </w:tcPr>
          <w:p w14:paraId="7388CA3A" w14:textId="77777777" w:rsidR="0033269C" w:rsidRPr="00066DCA" w:rsidRDefault="00615BF4">
            <w:pPr>
              <w:spacing w:line="240" w:lineRule="auto"/>
              <w:jc w:val="left"/>
              <w:rPr>
                <w:rFonts w:ascii="Arial" w:eastAsia="Arial" w:hAnsi="Arial" w:cs="Arial"/>
                <w:color w:val="0000FF"/>
                <w:sz w:val="22"/>
                <w:szCs w:val="22"/>
              </w:rPr>
            </w:pPr>
            <w:r w:rsidRPr="00066DCA">
              <w:rPr>
                <w:rFonts w:ascii="Arial" w:eastAsia="Arial" w:hAnsi="Arial" w:cs="Arial"/>
                <w:color w:val="0000FF"/>
                <w:sz w:val="22"/>
                <w:szCs w:val="22"/>
              </w:rPr>
              <w:t> </w:t>
            </w:r>
          </w:p>
        </w:tc>
        <w:tc>
          <w:tcPr>
            <w:tcW w:w="1317" w:type="dxa"/>
            <w:tcBorders>
              <w:top w:val="nil"/>
              <w:left w:val="nil"/>
              <w:bottom w:val="nil"/>
              <w:right w:val="single" w:sz="8" w:space="0" w:color="000000"/>
            </w:tcBorders>
            <w:shd w:val="clear" w:color="auto" w:fill="auto"/>
            <w:vAlign w:val="bottom"/>
          </w:tcPr>
          <w:p w14:paraId="61C3148B" w14:textId="77777777" w:rsidR="0033269C" w:rsidRPr="00066DCA" w:rsidRDefault="00615BF4">
            <w:pPr>
              <w:spacing w:line="240" w:lineRule="auto"/>
              <w:jc w:val="left"/>
              <w:rPr>
                <w:rFonts w:ascii="Arial" w:eastAsia="Arial" w:hAnsi="Arial" w:cs="Arial"/>
                <w:color w:val="0000FF"/>
                <w:sz w:val="22"/>
                <w:szCs w:val="22"/>
              </w:rPr>
            </w:pPr>
            <w:r w:rsidRPr="00066DCA">
              <w:rPr>
                <w:rFonts w:ascii="Arial" w:eastAsia="Arial" w:hAnsi="Arial" w:cs="Arial"/>
                <w:color w:val="0000FF"/>
                <w:sz w:val="22"/>
                <w:szCs w:val="22"/>
              </w:rPr>
              <w:t> </w:t>
            </w:r>
          </w:p>
        </w:tc>
        <w:tc>
          <w:tcPr>
            <w:tcW w:w="1136" w:type="dxa"/>
            <w:tcBorders>
              <w:top w:val="nil"/>
              <w:left w:val="nil"/>
              <w:bottom w:val="nil"/>
              <w:right w:val="single" w:sz="8" w:space="0" w:color="000000"/>
            </w:tcBorders>
            <w:shd w:val="clear" w:color="auto" w:fill="auto"/>
            <w:vAlign w:val="bottom"/>
          </w:tcPr>
          <w:p w14:paraId="13F813E8" w14:textId="77777777" w:rsidR="0033269C" w:rsidRPr="00066DCA" w:rsidRDefault="00615BF4">
            <w:pPr>
              <w:spacing w:line="240" w:lineRule="auto"/>
              <w:jc w:val="left"/>
              <w:rPr>
                <w:rFonts w:ascii="Arial" w:eastAsia="Arial" w:hAnsi="Arial" w:cs="Arial"/>
                <w:color w:val="0000FF"/>
                <w:sz w:val="22"/>
                <w:szCs w:val="22"/>
              </w:rPr>
            </w:pPr>
            <w:r w:rsidRPr="00066DCA">
              <w:rPr>
                <w:rFonts w:ascii="Arial" w:eastAsia="Arial" w:hAnsi="Arial" w:cs="Arial"/>
                <w:color w:val="0000FF"/>
                <w:sz w:val="22"/>
                <w:szCs w:val="22"/>
              </w:rPr>
              <w:t> </w:t>
            </w:r>
          </w:p>
        </w:tc>
        <w:tc>
          <w:tcPr>
            <w:tcW w:w="1154" w:type="dxa"/>
            <w:tcBorders>
              <w:top w:val="nil"/>
              <w:left w:val="nil"/>
              <w:bottom w:val="nil"/>
              <w:right w:val="single" w:sz="8" w:space="0" w:color="000000"/>
            </w:tcBorders>
            <w:shd w:val="clear" w:color="auto" w:fill="auto"/>
            <w:vAlign w:val="bottom"/>
          </w:tcPr>
          <w:p w14:paraId="2F2064FA" w14:textId="77777777" w:rsidR="0033269C" w:rsidRPr="00066DCA" w:rsidRDefault="00615BF4">
            <w:pPr>
              <w:spacing w:line="240" w:lineRule="auto"/>
              <w:jc w:val="left"/>
              <w:rPr>
                <w:rFonts w:ascii="Arial" w:eastAsia="Arial" w:hAnsi="Arial" w:cs="Arial"/>
                <w:color w:val="0000FF"/>
                <w:sz w:val="22"/>
                <w:szCs w:val="22"/>
              </w:rPr>
            </w:pPr>
            <w:r w:rsidRPr="00066DCA">
              <w:rPr>
                <w:rFonts w:ascii="Arial" w:eastAsia="Arial" w:hAnsi="Arial" w:cs="Arial"/>
                <w:color w:val="0000FF"/>
                <w:sz w:val="22"/>
                <w:szCs w:val="22"/>
              </w:rPr>
              <w:t> </w:t>
            </w:r>
          </w:p>
        </w:tc>
        <w:tc>
          <w:tcPr>
            <w:tcW w:w="1140" w:type="dxa"/>
            <w:tcBorders>
              <w:top w:val="nil"/>
              <w:left w:val="nil"/>
              <w:bottom w:val="nil"/>
              <w:right w:val="single" w:sz="8" w:space="0" w:color="000000"/>
            </w:tcBorders>
            <w:shd w:val="clear" w:color="auto" w:fill="auto"/>
            <w:vAlign w:val="bottom"/>
          </w:tcPr>
          <w:p w14:paraId="08CE9F6B" w14:textId="77777777" w:rsidR="0033269C" w:rsidRPr="00066DCA" w:rsidRDefault="00615BF4">
            <w:pPr>
              <w:spacing w:line="240" w:lineRule="auto"/>
              <w:jc w:val="left"/>
              <w:rPr>
                <w:rFonts w:ascii="Arial" w:eastAsia="Arial" w:hAnsi="Arial" w:cs="Arial"/>
                <w:color w:val="0000FF"/>
                <w:sz w:val="22"/>
                <w:szCs w:val="22"/>
              </w:rPr>
            </w:pPr>
            <w:r w:rsidRPr="00066DCA">
              <w:rPr>
                <w:rFonts w:ascii="Arial" w:eastAsia="Arial" w:hAnsi="Arial" w:cs="Arial"/>
                <w:color w:val="0000FF"/>
                <w:sz w:val="22"/>
                <w:szCs w:val="22"/>
              </w:rPr>
              <w:t> </w:t>
            </w:r>
          </w:p>
        </w:tc>
        <w:tc>
          <w:tcPr>
            <w:tcW w:w="1200" w:type="dxa"/>
            <w:tcBorders>
              <w:top w:val="nil"/>
              <w:left w:val="nil"/>
              <w:bottom w:val="nil"/>
              <w:right w:val="single" w:sz="8" w:space="0" w:color="000000"/>
            </w:tcBorders>
            <w:shd w:val="clear" w:color="auto" w:fill="auto"/>
            <w:vAlign w:val="bottom"/>
          </w:tcPr>
          <w:p w14:paraId="79C6821E" w14:textId="77777777" w:rsidR="0033269C" w:rsidRPr="00066DCA" w:rsidRDefault="00615BF4">
            <w:pPr>
              <w:spacing w:line="240" w:lineRule="auto"/>
              <w:jc w:val="left"/>
              <w:rPr>
                <w:rFonts w:ascii="Arial" w:eastAsia="Arial" w:hAnsi="Arial" w:cs="Arial"/>
                <w:color w:val="0000FF"/>
                <w:sz w:val="22"/>
                <w:szCs w:val="22"/>
              </w:rPr>
            </w:pPr>
            <w:r w:rsidRPr="00066DCA">
              <w:rPr>
                <w:rFonts w:ascii="Arial" w:eastAsia="Arial" w:hAnsi="Arial" w:cs="Arial"/>
                <w:color w:val="0000FF"/>
                <w:sz w:val="22"/>
                <w:szCs w:val="22"/>
              </w:rPr>
              <w:t> </w:t>
            </w:r>
          </w:p>
        </w:tc>
      </w:tr>
      <w:tr w:rsidR="0033269C" w:rsidRPr="00066DCA" w14:paraId="47C661DC" w14:textId="77777777" w:rsidTr="00494C45">
        <w:trPr>
          <w:trHeight w:val="240"/>
        </w:trPr>
        <w:tc>
          <w:tcPr>
            <w:tcW w:w="1610" w:type="dxa"/>
            <w:tcBorders>
              <w:top w:val="nil"/>
              <w:left w:val="single" w:sz="8" w:space="0" w:color="000000"/>
              <w:bottom w:val="nil"/>
              <w:right w:val="nil"/>
            </w:tcBorders>
            <w:shd w:val="clear" w:color="auto" w:fill="auto"/>
            <w:vAlign w:val="bottom"/>
          </w:tcPr>
          <w:p w14:paraId="2F478CC9" w14:textId="77777777" w:rsidR="0033269C" w:rsidRPr="00066DCA" w:rsidRDefault="00615BF4">
            <w:pPr>
              <w:spacing w:line="240" w:lineRule="auto"/>
              <w:jc w:val="left"/>
              <w:rPr>
                <w:rFonts w:ascii="Arial" w:eastAsia="Arial" w:hAnsi="Arial" w:cs="Arial"/>
                <w:b/>
                <w:sz w:val="22"/>
                <w:szCs w:val="22"/>
              </w:rPr>
            </w:pPr>
            <w:r w:rsidRPr="00066DCA">
              <w:rPr>
                <w:rFonts w:ascii="Arial" w:eastAsia="Arial" w:hAnsi="Arial" w:cs="Arial"/>
                <w:b/>
                <w:sz w:val="22"/>
                <w:szCs w:val="22"/>
              </w:rPr>
              <w:t>PORVENIR</w:t>
            </w:r>
          </w:p>
        </w:tc>
        <w:tc>
          <w:tcPr>
            <w:tcW w:w="1433" w:type="dxa"/>
            <w:tcBorders>
              <w:top w:val="nil"/>
              <w:left w:val="single" w:sz="8" w:space="0" w:color="000000"/>
              <w:bottom w:val="nil"/>
              <w:right w:val="single" w:sz="8" w:space="0" w:color="000000"/>
            </w:tcBorders>
            <w:shd w:val="clear" w:color="auto" w:fill="auto"/>
            <w:vAlign w:val="bottom"/>
          </w:tcPr>
          <w:p w14:paraId="66F0B7B6"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4.183.294</w:t>
            </w:r>
          </w:p>
        </w:tc>
        <w:tc>
          <w:tcPr>
            <w:tcW w:w="1317" w:type="dxa"/>
            <w:tcBorders>
              <w:top w:val="nil"/>
              <w:left w:val="nil"/>
              <w:bottom w:val="nil"/>
              <w:right w:val="single" w:sz="8" w:space="0" w:color="000000"/>
            </w:tcBorders>
            <w:shd w:val="clear" w:color="auto" w:fill="auto"/>
            <w:vAlign w:val="bottom"/>
          </w:tcPr>
          <w:p w14:paraId="3BC49FE7"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4.882.721</w:t>
            </w:r>
          </w:p>
        </w:tc>
        <w:tc>
          <w:tcPr>
            <w:tcW w:w="1136" w:type="dxa"/>
            <w:tcBorders>
              <w:top w:val="nil"/>
              <w:left w:val="nil"/>
              <w:bottom w:val="nil"/>
              <w:right w:val="single" w:sz="8" w:space="0" w:color="000000"/>
            </w:tcBorders>
            <w:shd w:val="clear" w:color="auto" w:fill="auto"/>
            <w:vAlign w:val="bottom"/>
          </w:tcPr>
          <w:p w14:paraId="01373225"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4.810.318</w:t>
            </w:r>
          </w:p>
        </w:tc>
        <w:tc>
          <w:tcPr>
            <w:tcW w:w="1154" w:type="dxa"/>
            <w:tcBorders>
              <w:top w:val="nil"/>
              <w:left w:val="nil"/>
              <w:bottom w:val="nil"/>
              <w:right w:val="single" w:sz="8" w:space="0" w:color="000000"/>
            </w:tcBorders>
            <w:shd w:val="clear" w:color="auto" w:fill="auto"/>
            <w:vAlign w:val="bottom"/>
          </w:tcPr>
          <w:p w14:paraId="3D8B6505"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4.738.283</w:t>
            </w:r>
          </w:p>
        </w:tc>
        <w:tc>
          <w:tcPr>
            <w:tcW w:w="1140" w:type="dxa"/>
            <w:tcBorders>
              <w:top w:val="nil"/>
              <w:left w:val="nil"/>
              <w:bottom w:val="nil"/>
              <w:right w:val="single" w:sz="8" w:space="0" w:color="000000"/>
            </w:tcBorders>
            <w:shd w:val="clear" w:color="auto" w:fill="auto"/>
            <w:vAlign w:val="bottom"/>
          </w:tcPr>
          <w:p w14:paraId="27AF57C5"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4.676.701</w:t>
            </w:r>
          </w:p>
        </w:tc>
        <w:tc>
          <w:tcPr>
            <w:tcW w:w="1200" w:type="dxa"/>
            <w:tcBorders>
              <w:top w:val="nil"/>
              <w:left w:val="nil"/>
              <w:bottom w:val="nil"/>
              <w:right w:val="single" w:sz="8" w:space="0" w:color="000000"/>
            </w:tcBorders>
            <w:shd w:val="clear" w:color="auto" w:fill="auto"/>
            <w:vAlign w:val="bottom"/>
          </w:tcPr>
          <w:p w14:paraId="0CC6F58A"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4.629.986</w:t>
            </w:r>
          </w:p>
        </w:tc>
      </w:tr>
      <w:tr w:rsidR="0033269C" w:rsidRPr="00066DCA" w14:paraId="3ADF1D4B" w14:textId="77777777" w:rsidTr="00494C45">
        <w:trPr>
          <w:trHeight w:val="240"/>
        </w:trPr>
        <w:tc>
          <w:tcPr>
            <w:tcW w:w="1610" w:type="dxa"/>
            <w:tcBorders>
              <w:top w:val="nil"/>
              <w:left w:val="single" w:sz="8" w:space="0" w:color="000000"/>
              <w:bottom w:val="nil"/>
              <w:right w:val="nil"/>
            </w:tcBorders>
            <w:shd w:val="clear" w:color="auto" w:fill="auto"/>
            <w:vAlign w:val="bottom"/>
          </w:tcPr>
          <w:p w14:paraId="20A50DA4" w14:textId="77777777" w:rsidR="0033269C" w:rsidRPr="00066DCA" w:rsidRDefault="00615BF4">
            <w:pPr>
              <w:spacing w:line="240" w:lineRule="auto"/>
              <w:jc w:val="left"/>
              <w:rPr>
                <w:rFonts w:ascii="Arial" w:eastAsia="Arial" w:hAnsi="Arial" w:cs="Arial"/>
                <w:b/>
                <w:sz w:val="22"/>
                <w:szCs w:val="22"/>
              </w:rPr>
            </w:pPr>
            <w:r w:rsidRPr="00066DCA">
              <w:rPr>
                <w:rFonts w:ascii="Arial" w:eastAsia="Arial" w:hAnsi="Arial" w:cs="Arial"/>
                <w:b/>
                <w:sz w:val="22"/>
                <w:szCs w:val="22"/>
              </w:rPr>
              <w:t>PROTECCION</w:t>
            </w:r>
          </w:p>
        </w:tc>
        <w:tc>
          <w:tcPr>
            <w:tcW w:w="1433" w:type="dxa"/>
            <w:tcBorders>
              <w:top w:val="nil"/>
              <w:left w:val="single" w:sz="8" w:space="0" w:color="000000"/>
              <w:bottom w:val="nil"/>
              <w:right w:val="single" w:sz="8" w:space="0" w:color="000000"/>
            </w:tcBorders>
            <w:shd w:val="clear" w:color="auto" w:fill="auto"/>
            <w:vAlign w:val="bottom"/>
          </w:tcPr>
          <w:p w14:paraId="77090273"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2.506.272</w:t>
            </w:r>
          </w:p>
        </w:tc>
        <w:tc>
          <w:tcPr>
            <w:tcW w:w="1317" w:type="dxa"/>
            <w:tcBorders>
              <w:top w:val="nil"/>
              <w:left w:val="nil"/>
              <w:bottom w:val="nil"/>
              <w:right w:val="single" w:sz="8" w:space="0" w:color="000000"/>
            </w:tcBorders>
            <w:shd w:val="clear" w:color="auto" w:fill="auto"/>
            <w:vAlign w:val="bottom"/>
          </w:tcPr>
          <w:p w14:paraId="2FAFE69F"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2.996.165</w:t>
            </w:r>
          </w:p>
        </w:tc>
        <w:tc>
          <w:tcPr>
            <w:tcW w:w="1136" w:type="dxa"/>
            <w:tcBorders>
              <w:top w:val="nil"/>
              <w:left w:val="nil"/>
              <w:bottom w:val="nil"/>
              <w:right w:val="single" w:sz="8" w:space="0" w:color="000000"/>
            </w:tcBorders>
            <w:shd w:val="clear" w:color="auto" w:fill="auto"/>
            <w:vAlign w:val="bottom"/>
          </w:tcPr>
          <w:p w14:paraId="0A2F2A85"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2.950.799</w:t>
            </w:r>
          </w:p>
        </w:tc>
        <w:tc>
          <w:tcPr>
            <w:tcW w:w="1154" w:type="dxa"/>
            <w:tcBorders>
              <w:top w:val="nil"/>
              <w:left w:val="nil"/>
              <w:bottom w:val="nil"/>
              <w:right w:val="single" w:sz="8" w:space="0" w:color="000000"/>
            </w:tcBorders>
            <w:shd w:val="clear" w:color="auto" w:fill="auto"/>
            <w:vAlign w:val="bottom"/>
          </w:tcPr>
          <w:p w14:paraId="4E7EF21A"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2.899.840</w:t>
            </w:r>
          </w:p>
        </w:tc>
        <w:tc>
          <w:tcPr>
            <w:tcW w:w="1140" w:type="dxa"/>
            <w:tcBorders>
              <w:top w:val="nil"/>
              <w:left w:val="nil"/>
              <w:bottom w:val="nil"/>
              <w:right w:val="single" w:sz="8" w:space="0" w:color="000000"/>
            </w:tcBorders>
            <w:shd w:val="clear" w:color="auto" w:fill="auto"/>
            <w:vAlign w:val="bottom"/>
          </w:tcPr>
          <w:p w14:paraId="771ABBB7"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2.857.703</w:t>
            </w:r>
          </w:p>
        </w:tc>
        <w:tc>
          <w:tcPr>
            <w:tcW w:w="1200" w:type="dxa"/>
            <w:tcBorders>
              <w:top w:val="nil"/>
              <w:left w:val="nil"/>
              <w:bottom w:val="nil"/>
              <w:right w:val="single" w:sz="8" w:space="0" w:color="000000"/>
            </w:tcBorders>
            <w:shd w:val="clear" w:color="auto" w:fill="auto"/>
            <w:vAlign w:val="bottom"/>
          </w:tcPr>
          <w:p w14:paraId="57A04760"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2.823.586</w:t>
            </w:r>
          </w:p>
        </w:tc>
      </w:tr>
      <w:tr w:rsidR="0033269C" w:rsidRPr="00066DCA" w14:paraId="62F28C49" w14:textId="77777777" w:rsidTr="00494C45">
        <w:trPr>
          <w:trHeight w:val="240"/>
        </w:trPr>
        <w:tc>
          <w:tcPr>
            <w:tcW w:w="1610" w:type="dxa"/>
            <w:tcBorders>
              <w:top w:val="nil"/>
              <w:left w:val="single" w:sz="8" w:space="0" w:color="000000"/>
              <w:bottom w:val="nil"/>
              <w:right w:val="nil"/>
            </w:tcBorders>
            <w:shd w:val="clear" w:color="auto" w:fill="auto"/>
            <w:vAlign w:val="bottom"/>
          </w:tcPr>
          <w:p w14:paraId="1C73A3E9" w14:textId="77777777" w:rsidR="0033269C" w:rsidRPr="00066DCA" w:rsidRDefault="00615BF4">
            <w:pPr>
              <w:spacing w:line="240" w:lineRule="auto"/>
              <w:jc w:val="left"/>
              <w:rPr>
                <w:rFonts w:ascii="Arial" w:eastAsia="Arial" w:hAnsi="Arial" w:cs="Arial"/>
                <w:b/>
                <w:sz w:val="22"/>
                <w:szCs w:val="22"/>
              </w:rPr>
            </w:pPr>
            <w:r w:rsidRPr="00066DCA">
              <w:rPr>
                <w:rFonts w:ascii="Arial" w:eastAsia="Arial" w:hAnsi="Arial" w:cs="Arial"/>
                <w:b/>
                <w:sz w:val="22"/>
                <w:szCs w:val="22"/>
              </w:rPr>
              <w:t>COLFONDOS</w:t>
            </w:r>
          </w:p>
        </w:tc>
        <w:tc>
          <w:tcPr>
            <w:tcW w:w="1433" w:type="dxa"/>
            <w:tcBorders>
              <w:top w:val="nil"/>
              <w:left w:val="single" w:sz="8" w:space="0" w:color="000000"/>
              <w:bottom w:val="nil"/>
              <w:right w:val="single" w:sz="8" w:space="0" w:color="000000"/>
            </w:tcBorders>
            <w:shd w:val="clear" w:color="auto" w:fill="auto"/>
            <w:vAlign w:val="bottom"/>
          </w:tcPr>
          <w:p w14:paraId="1B63D712"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765.294</w:t>
            </w:r>
          </w:p>
        </w:tc>
        <w:tc>
          <w:tcPr>
            <w:tcW w:w="1317" w:type="dxa"/>
            <w:tcBorders>
              <w:top w:val="nil"/>
              <w:left w:val="nil"/>
              <w:bottom w:val="nil"/>
              <w:right w:val="single" w:sz="8" w:space="0" w:color="000000"/>
            </w:tcBorders>
            <w:shd w:val="clear" w:color="auto" w:fill="auto"/>
            <w:vAlign w:val="bottom"/>
          </w:tcPr>
          <w:p w14:paraId="603E9492"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892.163</w:t>
            </w:r>
          </w:p>
        </w:tc>
        <w:tc>
          <w:tcPr>
            <w:tcW w:w="1136" w:type="dxa"/>
            <w:tcBorders>
              <w:top w:val="nil"/>
              <w:left w:val="nil"/>
              <w:bottom w:val="nil"/>
              <w:right w:val="single" w:sz="8" w:space="0" w:color="000000"/>
            </w:tcBorders>
            <w:shd w:val="clear" w:color="auto" w:fill="auto"/>
            <w:vAlign w:val="bottom"/>
          </w:tcPr>
          <w:p w14:paraId="5BD6865F"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879.670</w:t>
            </w:r>
          </w:p>
        </w:tc>
        <w:tc>
          <w:tcPr>
            <w:tcW w:w="1154" w:type="dxa"/>
            <w:tcBorders>
              <w:top w:val="nil"/>
              <w:left w:val="nil"/>
              <w:bottom w:val="nil"/>
              <w:right w:val="single" w:sz="8" w:space="0" w:color="000000"/>
            </w:tcBorders>
            <w:shd w:val="clear" w:color="auto" w:fill="auto"/>
            <w:vAlign w:val="bottom"/>
          </w:tcPr>
          <w:p w14:paraId="4FEDC27A"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868.310</w:t>
            </w:r>
          </w:p>
        </w:tc>
        <w:tc>
          <w:tcPr>
            <w:tcW w:w="1140" w:type="dxa"/>
            <w:tcBorders>
              <w:top w:val="nil"/>
              <w:left w:val="nil"/>
              <w:bottom w:val="nil"/>
              <w:right w:val="single" w:sz="8" w:space="0" w:color="000000"/>
            </w:tcBorders>
            <w:shd w:val="clear" w:color="auto" w:fill="auto"/>
            <w:vAlign w:val="bottom"/>
          </w:tcPr>
          <w:p w14:paraId="6F4AA599"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859.542</w:t>
            </w:r>
          </w:p>
        </w:tc>
        <w:tc>
          <w:tcPr>
            <w:tcW w:w="1200" w:type="dxa"/>
            <w:tcBorders>
              <w:top w:val="nil"/>
              <w:left w:val="nil"/>
              <w:bottom w:val="nil"/>
              <w:right w:val="single" w:sz="8" w:space="0" w:color="000000"/>
            </w:tcBorders>
            <w:shd w:val="clear" w:color="auto" w:fill="auto"/>
            <w:vAlign w:val="bottom"/>
          </w:tcPr>
          <w:p w14:paraId="1DBFD246"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853.461</w:t>
            </w:r>
          </w:p>
        </w:tc>
      </w:tr>
      <w:tr w:rsidR="0033269C" w:rsidRPr="00066DCA" w14:paraId="2716116E" w14:textId="77777777" w:rsidTr="00494C45">
        <w:trPr>
          <w:trHeight w:val="240"/>
        </w:trPr>
        <w:tc>
          <w:tcPr>
            <w:tcW w:w="1610" w:type="dxa"/>
            <w:tcBorders>
              <w:top w:val="nil"/>
              <w:left w:val="single" w:sz="8" w:space="0" w:color="000000"/>
              <w:bottom w:val="nil"/>
              <w:right w:val="nil"/>
            </w:tcBorders>
            <w:shd w:val="clear" w:color="auto" w:fill="auto"/>
            <w:vAlign w:val="bottom"/>
          </w:tcPr>
          <w:p w14:paraId="0DFCC9F4" w14:textId="77777777" w:rsidR="0033269C" w:rsidRPr="00066DCA" w:rsidRDefault="00615BF4">
            <w:pPr>
              <w:spacing w:line="240" w:lineRule="auto"/>
              <w:jc w:val="left"/>
              <w:rPr>
                <w:rFonts w:ascii="Arial" w:eastAsia="Arial" w:hAnsi="Arial" w:cs="Arial"/>
                <w:b/>
                <w:sz w:val="22"/>
                <w:szCs w:val="22"/>
              </w:rPr>
            </w:pPr>
            <w:r w:rsidRPr="00066DCA">
              <w:rPr>
                <w:rFonts w:ascii="Arial" w:eastAsia="Arial" w:hAnsi="Arial" w:cs="Arial"/>
                <w:b/>
                <w:sz w:val="22"/>
                <w:szCs w:val="22"/>
              </w:rPr>
              <w:t>SKANDIA</w:t>
            </w:r>
          </w:p>
        </w:tc>
        <w:tc>
          <w:tcPr>
            <w:tcW w:w="1433" w:type="dxa"/>
            <w:tcBorders>
              <w:top w:val="nil"/>
              <w:left w:val="single" w:sz="8" w:space="0" w:color="000000"/>
              <w:bottom w:val="nil"/>
              <w:right w:val="single" w:sz="8" w:space="0" w:color="000000"/>
            </w:tcBorders>
            <w:shd w:val="clear" w:color="auto" w:fill="auto"/>
            <w:vAlign w:val="bottom"/>
          </w:tcPr>
          <w:p w14:paraId="35DC4BAA"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46.380</w:t>
            </w:r>
          </w:p>
        </w:tc>
        <w:tc>
          <w:tcPr>
            <w:tcW w:w="1317" w:type="dxa"/>
            <w:tcBorders>
              <w:top w:val="nil"/>
              <w:left w:val="nil"/>
              <w:bottom w:val="nil"/>
              <w:right w:val="single" w:sz="8" w:space="0" w:color="000000"/>
            </w:tcBorders>
            <w:shd w:val="clear" w:color="auto" w:fill="auto"/>
            <w:vAlign w:val="bottom"/>
          </w:tcPr>
          <w:p w14:paraId="5F4F912C"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51.377</w:t>
            </w:r>
          </w:p>
        </w:tc>
        <w:tc>
          <w:tcPr>
            <w:tcW w:w="1136" w:type="dxa"/>
            <w:tcBorders>
              <w:top w:val="nil"/>
              <w:left w:val="nil"/>
              <w:bottom w:val="nil"/>
              <w:right w:val="single" w:sz="8" w:space="0" w:color="000000"/>
            </w:tcBorders>
            <w:shd w:val="clear" w:color="auto" w:fill="auto"/>
            <w:vAlign w:val="bottom"/>
          </w:tcPr>
          <w:p w14:paraId="0A812BB7"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51.614</w:t>
            </w:r>
          </w:p>
        </w:tc>
        <w:tc>
          <w:tcPr>
            <w:tcW w:w="1154" w:type="dxa"/>
            <w:tcBorders>
              <w:top w:val="nil"/>
              <w:left w:val="nil"/>
              <w:bottom w:val="nil"/>
              <w:right w:val="single" w:sz="8" w:space="0" w:color="000000"/>
            </w:tcBorders>
            <w:shd w:val="clear" w:color="auto" w:fill="auto"/>
            <w:vAlign w:val="bottom"/>
          </w:tcPr>
          <w:p w14:paraId="1876C015"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51.417</w:t>
            </w:r>
          </w:p>
        </w:tc>
        <w:tc>
          <w:tcPr>
            <w:tcW w:w="1140" w:type="dxa"/>
            <w:tcBorders>
              <w:top w:val="nil"/>
              <w:left w:val="nil"/>
              <w:bottom w:val="nil"/>
              <w:right w:val="single" w:sz="8" w:space="0" w:color="000000"/>
            </w:tcBorders>
            <w:shd w:val="clear" w:color="auto" w:fill="auto"/>
            <w:vAlign w:val="bottom"/>
          </w:tcPr>
          <w:p w14:paraId="1EB3ACBD"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51.074</w:t>
            </w:r>
          </w:p>
        </w:tc>
        <w:tc>
          <w:tcPr>
            <w:tcW w:w="1200" w:type="dxa"/>
            <w:tcBorders>
              <w:top w:val="nil"/>
              <w:left w:val="nil"/>
              <w:bottom w:val="nil"/>
              <w:right w:val="single" w:sz="8" w:space="0" w:color="000000"/>
            </w:tcBorders>
            <w:shd w:val="clear" w:color="auto" w:fill="auto"/>
            <w:vAlign w:val="bottom"/>
          </w:tcPr>
          <w:p w14:paraId="6DF69098"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50.840</w:t>
            </w:r>
          </w:p>
        </w:tc>
      </w:tr>
      <w:tr w:rsidR="0033269C" w:rsidRPr="00066DCA" w14:paraId="13E753F7" w14:textId="77777777" w:rsidTr="00494C45">
        <w:trPr>
          <w:trHeight w:val="300"/>
        </w:trPr>
        <w:tc>
          <w:tcPr>
            <w:tcW w:w="1610" w:type="dxa"/>
            <w:tcBorders>
              <w:top w:val="nil"/>
              <w:left w:val="single" w:sz="8" w:space="0" w:color="000000"/>
              <w:bottom w:val="nil"/>
              <w:right w:val="nil"/>
            </w:tcBorders>
            <w:shd w:val="clear" w:color="auto" w:fill="auto"/>
            <w:vAlign w:val="bottom"/>
          </w:tcPr>
          <w:p w14:paraId="14A76655" w14:textId="77777777" w:rsidR="0033269C" w:rsidRPr="00066DCA" w:rsidRDefault="00615BF4">
            <w:pPr>
              <w:spacing w:line="240" w:lineRule="auto"/>
              <w:jc w:val="left"/>
              <w:rPr>
                <w:rFonts w:ascii="Arial" w:eastAsia="Arial" w:hAnsi="Arial" w:cs="Arial"/>
                <w:b/>
                <w:sz w:val="22"/>
                <w:szCs w:val="22"/>
              </w:rPr>
            </w:pPr>
            <w:r w:rsidRPr="00066DCA">
              <w:rPr>
                <w:rFonts w:ascii="Arial" w:eastAsia="Arial" w:hAnsi="Arial" w:cs="Arial"/>
                <w:b/>
                <w:sz w:val="22"/>
                <w:szCs w:val="22"/>
              </w:rPr>
              <w:t> </w:t>
            </w:r>
          </w:p>
        </w:tc>
        <w:tc>
          <w:tcPr>
            <w:tcW w:w="1433" w:type="dxa"/>
            <w:tcBorders>
              <w:top w:val="nil"/>
              <w:left w:val="single" w:sz="8" w:space="0" w:color="000000"/>
              <w:bottom w:val="nil"/>
              <w:right w:val="single" w:sz="8" w:space="0" w:color="000000"/>
            </w:tcBorders>
            <w:shd w:val="clear" w:color="auto" w:fill="auto"/>
            <w:vAlign w:val="bottom"/>
          </w:tcPr>
          <w:p w14:paraId="750D7549" w14:textId="77777777" w:rsidR="0033269C" w:rsidRPr="00066DCA" w:rsidRDefault="00615BF4">
            <w:pPr>
              <w:spacing w:line="240" w:lineRule="auto"/>
              <w:jc w:val="left"/>
              <w:rPr>
                <w:rFonts w:ascii="Arial" w:eastAsia="Arial" w:hAnsi="Arial" w:cs="Arial"/>
                <w:sz w:val="22"/>
                <w:szCs w:val="22"/>
              </w:rPr>
            </w:pPr>
            <w:r w:rsidRPr="00066DCA">
              <w:rPr>
                <w:rFonts w:ascii="Arial" w:eastAsia="Arial" w:hAnsi="Arial" w:cs="Arial"/>
                <w:sz w:val="22"/>
                <w:szCs w:val="22"/>
              </w:rPr>
              <w:t> </w:t>
            </w:r>
          </w:p>
        </w:tc>
        <w:tc>
          <w:tcPr>
            <w:tcW w:w="1317" w:type="dxa"/>
            <w:tcBorders>
              <w:top w:val="nil"/>
              <w:left w:val="nil"/>
              <w:bottom w:val="nil"/>
              <w:right w:val="single" w:sz="8" w:space="0" w:color="000000"/>
            </w:tcBorders>
            <w:shd w:val="clear" w:color="auto" w:fill="auto"/>
            <w:vAlign w:val="bottom"/>
          </w:tcPr>
          <w:p w14:paraId="20596A62" w14:textId="77777777" w:rsidR="0033269C" w:rsidRPr="00066DCA" w:rsidRDefault="00615BF4">
            <w:pPr>
              <w:spacing w:line="240" w:lineRule="auto"/>
              <w:jc w:val="left"/>
              <w:rPr>
                <w:rFonts w:ascii="Arial" w:eastAsia="Arial" w:hAnsi="Arial" w:cs="Arial"/>
                <w:sz w:val="22"/>
                <w:szCs w:val="22"/>
              </w:rPr>
            </w:pPr>
            <w:r w:rsidRPr="00066DCA">
              <w:rPr>
                <w:rFonts w:ascii="Arial" w:eastAsia="Arial" w:hAnsi="Arial" w:cs="Arial"/>
                <w:sz w:val="22"/>
                <w:szCs w:val="22"/>
              </w:rPr>
              <w:t> </w:t>
            </w:r>
          </w:p>
        </w:tc>
        <w:tc>
          <w:tcPr>
            <w:tcW w:w="1136" w:type="dxa"/>
            <w:tcBorders>
              <w:top w:val="nil"/>
              <w:left w:val="nil"/>
              <w:bottom w:val="nil"/>
              <w:right w:val="single" w:sz="8" w:space="0" w:color="000000"/>
            </w:tcBorders>
            <w:shd w:val="clear" w:color="auto" w:fill="auto"/>
            <w:vAlign w:val="bottom"/>
          </w:tcPr>
          <w:p w14:paraId="2152E4A1" w14:textId="77777777" w:rsidR="0033269C" w:rsidRPr="00066DCA" w:rsidRDefault="00615BF4">
            <w:pPr>
              <w:spacing w:line="240" w:lineRule="auto"/>
              <w:jc w:val="left"/>
              <w:rPr>
                <w:rFonts w:ascii="Arial" w:eastAsia="Arial" w:hAnsi="Arial" w:cs="Arial"/>
                <w:sz w:val="22"/>
                <w:szCs w:val="22"/>
              </w:rPr>
            </w:pPr>
            <w:r w:rsidRPr="00066DCA">
              <w:rPr>
                <w:rFonts w:ascii="Arial" w:eastAsia="Arial" w:hAnsi="Arial" w:cs="Arial"/>
                <w:sz w:val="22"/>
                <w:szCs w:val="22"/>
              </w:rPr>
              <w:t> </w:t>
            </w:r>
          </w:p>
        </w:tc>
        <w:tc>
          <w:tcPr>
            <w:tcW w:w="1154" w:type="dxa"/>
            <w:tcBorders>
              <w:top w:val="nil"/>
              <w:left w:val="nil"/>
              <w:bottom w:val="nil"/>
              <w:right w:val="single" w:sz="8" w:space="0" w:color="000000"/>
            </w:tcBorders>
            <w:shd w:val="clear" w:color="auto" w:fill="auto"/>
            <w:vAlign w:val="bottom"/>
          </w:tcPr>
          <w:p w14:paraId="0419C2B8" w14:textId="77777777" w:rsidR="0033269C" w:rsidRPr="00066DCA" w:rsidRDefault="00615BF4">
            <w:pPr>
              <w:spacing w:line="240" w:lineRule="auto"/>
              <w:jc w:val="left"/>
              <w:rPr>
                <w:rFonts w:ascii="Arial" w:eastAsia="Arial" w:hAnsi="Arial" w:cs="Arial"/>
                <w:sz w:val="22"/>
                <w:szCs w:val="22"/>
              </w:rPr>
            </w:pPr>
            <w:r w:rsidRPr="00066DCA">
              <w:rPr>
                <w:rFonts w:ascii="Arial" w:eastAsia="Arial" w:hAnsi="Arial" w:cs="Arial"/>
                <w:sz w:val="22"/>
                <w:szCs w:val="22"/>
              </w:rPr>
              <w:t> </w:t>
            </w:r>
          </w:p>
        </w:tc>
        <w:tc>
          <w:tcPr>
            <w:tcW w:w="1140" w:type="dxa"/>
            <w:tcBorders>
              <w:top w:val="nil"/>
              <w:left w:val="nil"/>
              <w:bottom w:val="nil"/>
              <w:right w:val="single" w:sz="8" w:space="0" w:color="000000"/>
            </w:tcBorders>
            <w:shd w:val="clear" w:color="auto" w:fill="auto"/>
            <w:vAlign w:val="bottom"/>
          </w:tcPr>
          <w:p w14:paraId="6B4FB23B" w14:textId="77777777" w:rsidR="0033269C" w:rsidRPr="00066DCA" w:rsidRDefault="00615BF4">
            <w:pPr>
              <w:spacing w:line="240" w:lineRule="auto"/>
              <w:jc w:val="left"/>
              <w:rPr>
                <w:rFonts w:ascii="Arial" w:eastAsia="Arial" w:hAnsi="Arial" w:cs="Arial"/>
                <w:sz w:val="22"/>
                <w:szCs w:val="22"/>
              </w:rPr>
            </w:pPr>
            <w:r w:rsidRPr="00066DCA">
              <w:rPr>
                <w:rFonts w:ascii="Arial" w:eastAsia="Arial" w:hAnsi="Arial" w:cs="Arial"/>
                <w:sz w:val="22"/>
                <w:szCs w:val="22"/>
              </w:rPr>
              <w:t> </w:t>
            </w:r>
          </w:p>
        </w:tc>
        <w:tc>
          <w:tcPr>
            <w:tcW w:w="1200" w:type="dxa"/>
            <w:tcBorders>
              <w:top w:val="nil"/>
              <w:left w:val="nil"/>
              <w:bottom w:val="nil"/>
              <w:right w:val="single" w:sz="8" w:space="0" w:color="000000"/>
            </w:tcBorders>
            <w:shd w:val="clear" w:color="auto" w:fill="auto"/>
            <w:vAlign w:val="bottom"/>
          </w:tcPr>
          <w:p w14:paraId="6B7573C6" w14:textId="77777777" w:rsidR="0033269C" w:rsidRPr="00066DCA" w:rsidRDefault="00615BF4">
            <w:pPr>
              <w:spacing w:line="240" w:lineRule="auto"/>
              <w:jc w:val="left"/>
              <w:rPr>
                <w:rFonts w:ascii="Arial" w:eastAsia="Arial" w:hAnsi="Arial" w:cs="Arial"/>
                <w:sz w:val="22"/>
                <w:szCs w:val="22"/>
              </w:rPr>
            </w:pPr>
            <w:r w:rsidRPr="00066DCA">
              <w:rPr>
                <w:rFonts w:ascii="Arial" w:eastAsia="Arial" w:hAnsi="Arial" w:cs="Arial"/>
                <w:sz w:val="22"/>
                <w:szCs w:val="22"/>
              </w:rPr>
              <w:t> </w:t>
            </w:r>
          </w:p>
        </w:tc>
      </w:tr>
      <w:tr w:rsidR="0033269C" w:rsidRPr="00066DCA" w14:paraId="14AB1DD6" w14:textId="77777777" w:rsidTr="00494C45">
        <w:trPr>
          <w:trHeight w:val="240"/>
        </w:trPr>
        <w:tc>
          <w:tcPr>
            <w:tcW w:w="1610" w:type="dxa"/>
            <w:tcBorders>
              <w:top w:val="nil"/>
              <w:left w:val="single" w:sz="8" w:space="0" w:color="000000"/>
              <w:bottom w:val="nil"/>
              <w:right w:val="nil"/>
            </w:tcBorders>
            <w:shd w:val="clear" w:color="auto" w:fill="auto"/>
            <w:vAlign w:val="bottom"/>
          </w:tcPr>
          <w:p w14:paraId="2C8CE6E6" w14:textId="77777777" w:rsidR="0033269C" w:rsidRPr="00066DCA" w:rsidRDefault="00615BF4">
            <w:pPr>
              <w:spacing w:line="240" w:lineRule="auto"/>
              <w:jc w:val="left"/>
              <w:rPr>
                <w:rFonts w:ascii="Arial" w:eastAsia="Arial" w:hAnsi="Arial" w:cs="Arial"/>
                <w:b/>
                <w:sz w:val="22"/>
                <w:szCs w:val="22"/>
              </w:rPr>
            </w:pPr>
            <w:r w:rsidRPr="00066DCA">
              <w:rPr>
                <w:rFonts w:ascii="Arial" w:eastAsia="Arial" w:hAnsi="Arial" w:cs="Arial"/>
                <w:b/>
                <w:sz w:val="22"/>
                <w:szCs w:val="22"/>
              </w:rPr>
              <w:t>TOTAL</w:t>
            </w:r>
          </w:p>
        </w:tc>
        <w:tc>
          <w:tcPr>
            <w:tcW w:w="1433" w:type="dxa"/>
            <w:tcBorders>
              <w:top w:val="nil"/>
              <w:left w:val="single" w:sz="8" w:space="0" w:color="000000"/>
              <w:bottom w:val="nil"/>
              <w:right w:val="single" w:sz="8" w:space="0" w:color="000000"/>
            </w:tcBorders>
            <w:shd w:val="clear" w:color="auto" w:fill="auto"/>
            <w:vAlign w:val="bottom"/>
          </w:tcPr>
          <w:p w14:paraId="3482D9ED"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7.501.240</w:t>
            </w:r>
          </w:p>
        </w:tc>
        <w:tc>
          <w:tcPr>
            <w:tcW w:w="1317" w:type="dxa"/>
            <w:tcBorders>
              <w:top w:val="nil"/>
              <w:left w:val="nil"/>
              <w:bottom w:val="nil"/>
              <w:right w:val="single" w:sz="8" w:space="0" w:color="000000"/>
            </w:tcBorders>
            <w:shd w:val="clear" w:color="auto" w:fill="auto"/>
            <w:vAlign w:val="bottom"/>
          </w:tcPr>
          <w:p w14:paraId="1AEF20CE"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8.822.426</w:t>
            </w:r>
          </w:p>
        </w:tc>
        <w:tc>
          <w:tcPr>
            <w:tcW w:w="1136" w:type="dxa"/>
            <w:tcBorders>
              <w:top w:val="nil"/>
              <w:left w:val="nil"/>
              <w:bottom w:val="nil"/>
              <w:right w:val="single" w:sz="8" w:space="0" w:color="000000"/>
            </w:tcBorders>
            <w:shd w:val="clear" w:color="auto" w:fill="auto"/>
            <w:vAlign w:val="bottom"/>
          </w:tcPr>
          <w:p w14:paraId="62CA5228"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8.692.401</w:t>
            </w:r>
          </w:p>
        </w:tc>
        <w:tc>
          <w:tcPr>
            <w:tcW w:w="1154" w:type="dxa"/>
            <w:tcBorders>
              <w:top w:val="nil"/>
              <w:left w:val="nil"/>
              <w:bottom w:val="nil"/>
              <w:right w:val="single" w:sz="8" w:space="0" w:color="000000"/>
            </w:tcBorders>
            <w:shd w:val="clear" w:color="auto" w:fill="auto"/>
            <w:vAlign w:val="bottom"/>
          </w:tcPr>
          <w:p w14:paraId="06BEA1C6"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8.557.850</w:t>
            </w:r>
          </w:p>
        </w:tc>
        <w:tc>
          <w:tcPr>
            <w:tcW w:w="1140" w:type="dxa"/>
            <w:tcBorders>
              <w:top w:val="nil"/>
              <w:left w:val="nil"/>
              <w:bottom w:val="nil"/>
              <w:right w:val="single" w:sz="8" w:space="0" w:color="000000"/>
            </w:tcBorders>
            <w:shd w:val="clear" w:color="auto" w:fill="auto"/>
            <w:vAlign w:val="bottom"/>
          </w:tcPr>
          <w:p w14:paraId="5A50E938"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8.445.020</w:t>
            </w:r>
          </w:p>
        </w:tc>
        <w:tc>
          <w:tcPr>
            <w:tcW w:w="1200" w:type="dxa"/>
            <w:tcBorders>
              <w:top w:val="nil"/>
              <w:left w:val="nil"/>
              <w:bottom w:val="nil"/>
              <w:right w:val="single" w:sz="8" w:space="0" w:color="000000"/>
            </w:tcBorders>
            <w:shd w:val="clear" w:color="auto" w:fill="auto"/>
            <w:vAlign w:val="bottom"/>
          </w:tcPr>
          <w:p w14:paraId="6D0FDD56" w14:textId="77777777" w:rsidR="0033269C" w:rsidRPr="00066DCA" w:rsidRDefault="00615BF4">
            <w:pPr>
              <w:spacing w:line="240" w:lineRule="auto"/>
              <w:jc w:val="right"/>
              <w:rPr>
                <w:rFonts w:ascii="Arial" w:eastAsia="Arial" w:hAnsi="Arial" w:cs="Arial"/>
                <w:sz w:val="22"/>
                <w:szCs w:val="22"/>
              </w:rPr>
            </w:pPr>
            <w:r w:rsidRPr="00066DCA">
              <w:rPr>
                <w:rFonts w:ascii="Arial" w:eastAsia="Arial" w:hAnsi="Arial" w:cs="Arial"/>
                <w:sz w:val="22"/>
                <w:szCs w:val="22"/>
              </w:rPr>
              <w:t>8.357.873</w:t>
            </w:r>
          </w:p>
        </w:tc>
      </w:tr>
      <w:tr w:rsidR="0033269C" w:rsidRPr="00066DCA" w14:paraId="0E10DD9F" w14:textId="77777777" w:rsidTr="00494C45">
        <w:trPr>
          <w:trHeight w:val="180"/>
        </w:trPr>
        <w:tc>
          <w:tcPr>
            <w:tcW w:w="1610" w:type="dxa"/>
            <w:tcBorders>
              <w:top w:val="nil"/>
              <w:left w:val="single" w:sz="8" w:space="0" w:color="000000"/>
              <w:bottom w:val="single" w:sz="8" w:space="0" w:color="000000"/>
              <w:right w:val="nil"/>
            </w:tcBorders>
            <w:shd w:val="clear" w:color="auto" w:fill="auto"/>
            <w:vAlign w:val="bottom"/>
          </w:tcPr>
          <w:p w14:paraId="03A45C4F" w14:textId="77777777" w:rsidR="0033269C" w:rsidRPr="00066DCA" w:rsidRDefault="00615BF4">
            <w:pPr>
              <w:spacing w:line="240" w:lineRule="auto"/>
              <w:jc w:val="left"/>
              <w:rPr>
                <w:rFonts w:ascii="Arial" w:eastAsia="Arial" w:hAnsi="Arial" w:cs="Arial"/>
                <w:b/>
                <w:sz w:val="22"/>
                <w:szCs w:val="22"/>
              </w:rPr>
            </w:pPr>
            <w:r w:rsidRPr="00066DCA">
              <w:rPr>
                <w:rFonts w:ascii="Arial" w:eastAsia="Arial" w:hAnsi="Arial" w:cs="Arial"/>
                <w:b/>
                <w:sz w:val="22"/>
                <w:szCs w:val="22"/>
              </w:rPr>
              <w:t> </w:t>
            </w:r>
          </w:p>
        </w:tc>
        <w:tc>
          <w:tcPr>
            <w:tcW w:w="1433" w:type="dxa"/>
            <w:tcBorders>
              <w:top w:val="nil"/>
              <w:left w:val="single" w:sz="8" w:space="0" w:color="000000"/>
              <w:bottom w:val="single" w:sz="8" w:space="0" w:color="000000"/>
              <w:right w:val="single" w:sz="8" w:space="0" w:color="000000"/>
            </w:tcBorders>
            <w:shd w:val="clear" w:color="auto" w:fill="auto"/>
            <w:vAlign w:val="bottom"/>
          </w:tcPr>
          <w:p w14:paraId="5375F3B4" w14:textId="77777777" w:rsidR="0033269C" w:rsidRPr="00066DCA" w:rsidRDefault="00615BF4">
            <w:pPr>
              <w:spacing w:line="240" w:lineRule="auto"/>
              <w:jc w:val="left"/>
              <w:rPr>
                <w:rFonts w:ascii="Arial" w:eastAsia="Arial" w:hAnsi="Arial" w:cs="Arial"/>
                <w:color w:val="0000FF"/>
                <w:sz w:val="22"/>
                <w:szCs w:val="22"/>
              </w:rPr>
            </w:pPr>
            <w:r w:rsidRPr="00066DCA">
              <w:rPr>
                <w:rFonts w:ascii="Arial" w:eastAsia="Arial" w:hAnsi="Arial" w:cs="Arial"/>
                <w:color w:val="0000FF"/>
                <w:sz w:val="22"/>
                <w:szCs w:val="22"/>
              </w:rPr>
              <w:t> </w:t>
            </w:r>
          </w:p>
        </w:tc>
        <w:tc>
          <w:tcPr>
            <w:tcW w:w="1317" w:type="dxa"/>
            <w:tcBorders>
              <w:top w:val="nil"/>
              <w:left w:val="nil"/>
              <w:bottom w:val="single" w:sz="8" w:space="0" w:color="000000"/>
              <w:right w:val="single" w:sz="8" w:space="0" w:color="000000"/>
            </w:tcBorders>
            <w:shd w:val="clear" w:color="auto" w:fill="auto"/>
            <w:vAlign w:val="bottom"/>
          </w:tcPr>
          <w:p w14:paraId="6F131249" w14:textId="77777777" w:rsidR="0033269C" w:rsidRPr="00066DCA" w:rsidRDefault="00615BF4">
            <w:pPr>
              <w:spacing w:line="240" w:lineRule="auto"/>
              <w:jc w:val="left"/>
              <w:rPr>
                <w:rFonts w:ascii="Arial" w:eastAsia="Arial" w:hAnsi="Arial" w:cs="Arial"/>
                <w:color w:val="0000FF"/>
                <w:sz w:val="22"/>
                <w:szCs w:val="22"/>
              </w:rPr>
            </w:pPr>
            <w:r w:rsidRPr="00066DCA">
              <w:rPr>
                <w:rFonts w:ascii="Arial" w:eastAsia="Arial" w:hAnsi="Arial" w:cs="Arial"/>
                <w:color w:val="0000FF"/>
                <w:sz w:val="22"/>
                <w:szCs w:val="22"/>
              </w:rPr>
              <w:t> </w:t>
            </w:r>
          </w:p>
        </w:tc>
        <w:tc>
          <w:tcPr>
            <w:tcW w:w="1136" w:type="dxa"/>
            <w:tcBorders>
              <w:top w:val="nil"/>
              <w:left w:val="nil"/>
              <w:bottom w:val="single" w:sz="8" w:space="0" w:color="000000"/>
              <w:right w:val="single" w:sz="8" w:space="0" w:color="000000"/>
            </w:tcBorders>
            <w:shd w:val="clear" w:color="auto" w:fill="auto"/>
            <w:vAlign w:val="bottom"/>
          </w:tcPr>
          <w:p w14:paraId="49B168D0" w14:textId="77777777" w:rsidR="0033269C" w:rsidRPr="00066DCA" w:rsidRDefault="00615BF4">
            <w:pPr>
              <w:spacing w:line="240" w:lineRule="auto"/>
              <w:jc w:val="left"/>
              <w:rPr>
                <w:rFonts w:ascii="Arial" w:eastAsia="Arial" w:hAnsi="Arial" w:cs="Arial"/>
                <w:color w:val="0000FF"/>
                <w:sz w:val="22"/>
                <w:szCs w:val="22"/>
              </w:rPr>
            </w:pPr>
            <w:r w:rsidRPr="00066DCA">
              <w:rPr>
                <w:rFonts w:ascii="Arial" w:eastAsia="Arial" w:hAnsi="Arial" w:cs="Arial"/>
                <w:color w:val="0000FF"/>
                <w:sz w:val="22"/>
                <w:szCs w:val="22"/>
              </w:rPr>
              <w:t> </w:t>
            </w:r>
          </w:p>
        </w:tc>
        <w:tc>
          <w:tcPr>
            <w:tcW w:w="1154" w:type="dxa"/>
            <w:tcBorders>
              <w:top w:val="nil"/>
              <w:left w:val="nil"/>
              <w:bottom w:val="single" w:sz="8" w:space="0" w:color="000000"/>
              <w:right w:val="single" w:sz="8" w:space="0" w:color="000000"/>
            </w:tcBorders>
            <w:shd w:val="clear" w:color="auto" w:fill="auto"/>
            <w:vAlign w:val="bottom"/>
          </w:tcPr>
          <w:p w14:paraId="360EDBCA" w14:textId="77777777" w:rsidR="0033269C" w:rsidRPr="00066DCA" w:rsidRDefault="00615BF4">
            <w:pPr>
              <w:spacing w:line="240" w:lineRule="auto"/>
              <w:jc w:val="left"/>
              <w:rPr>
                <w:rFonts w:ascii="Arial" w:eastAsia="Arial" w:hAnsi="Arial" w:cs="Arial"/>
                <w:color w:val="0000FF"/>
                <w:sz w:val="22"/>
                <w:szCs w:val="22"/>
              </w:rPr>
            </w:pPr>
            <w:r w:rsidRPr="00066DCA">
              <w:rPr>
                <w:rFonts w:ascii="Arial" w:eastAsia="Arial" w:hAnsi="Arial" w:cs="Arial"/>
                <w:color w:val="0000FF"/>
                <w:sz w:val="22"/>
                <w:szCs w:val="22"/>
              </w:rPr>
              <w:t> </w:t>
            </w:r>
          </w:p>
        </w:tc>
        <w:tc>
          <w:tcPr>
            <w:tcW w:w="1140" w:type="dxa"/>
            <w:tcBorders>
              <w:top w:val="nil"/>
              <w:left w:val="nil"/>
              <w:bottom w:val="single" w:sz="8" w:space="0" w:color="000000"/>
              <w:right w:val="single" w:sz="8" w:space="0" w:color="000000"/>
            </w:tcBorders>
            <w:shd w:val="clear" w:color="auto" w:fill="auto"/>
            <w:vAlign w:val="bottom"/>
          </w:tcPr>
          <w:p w14:paraId="7312A142" w14:textId="77777777" w:rsidR="0033269C" w:rsidRPr="00066DCA" w:rsidRDefault="00615BF4">
            <w:pPr>
              <w:spacing w:line="240" w:lineRule="auto"/>
              <w:jc w:val="left"/>
              <w:rPr>
                <w:rFonts w:ascii="Arial" w:eastAsia="Arial" w:hAnsi="Arial" w:cs="Arial"/>
                <w:color w:val="0000FF"/>
                <w:sz w:val="22"/>
                <w:szCs w:val="22"/>
              </w:rPr>
            </w:pPr>
            <w:r w:rsidRPr="00066DCA">
              <w:rPr>
                <w:rFonts w:ascii="Arial" w:eastAsia="Arial" w:hAnsi="Arial" w:cs="Arial"/>
                <w:color w:val="0000FF"/>
                <w:sz w:val="22"/>
                <w:szCs w:val="22"/>
              </w:rPr>
              <w:t> </w:t>
            </w:r>
          </w:p>
        </w:tc>
        <w:tc>
          <w:tcPr>
            <w:tcW w:w="1200" w:type="dxa"/>
            <w:tcBorders>
              <w:top w:val="nil"/>
              <w:left w:val="nil"/>
              <w:bottom w:val="single" w:sz="8" w:space="0" w:color="000000"/>
              <w:right w:val="single" w:sz="8" w:space="0" w:color="000000"/>
            </w:tcBorders>
            <w:shd w:val="clear" w:color="auto" w:fill="auto"/>
            <w:vAlign w:val="bottom"/>
          </w:tcPr>
          <w:p w14:paraId="2CC148C1" w14:textId="77777777" w:rsidR="0033269C" w:rsidRPr="00066DCA" w:rsidRDefault="00615BF4">
            <w:pPr>
              <w:spacing w:line="240" w:lineRule="auto"/>
              <w:jc w:val="left"/>
              <w:rPr>
                <w:rFonts w:ascii="Arial" w:eastAsia="Arial" w:hAnsi="Arial" w:cs="Arial"/>
                <w:color w:val="0000FF"/>
                <w:sz w:val="22"/>
                <w:szCs w:val="22"/>
              </w:rPr>
            </w:pPr>
            <w:r w:rsidRPr="00066DCA">
              <w:rPr>
                <w:rFonts w:ascii="Arial" w:eastAsia="Arial" w:hAnsi="Arial" w:cs="Arial"/>
                <w:color w:val="0000FF"/>
                <w:sz w:val="22"/>
                <w:szCs w:val="22"/>
              </w:rPr>
              <w:t> </w:t>
            </w:r>
          </w:p>
        </w:tc>
      </w:tr>
      <w:tr w:rsidR="0033269C" w:rsidRPr="00066DCA" w14:paraId="0CE8E368" w14:textId="77777777" w:rsidTr="00494C45">
        <w:trPr>
          <w:trHeight w:val="240"/>
        </w:trPr>
        <w:tc>
          <w:tcPr>
            <w:tcW w:w="4360" w:type="dxa"/>
            <w:gridSpan w:val="3"/>
            <w:tcBorders>
              <w:top w:val="nil"/>
              <w:left w:val="nil"/>
              <w:bottom w:val="nil"/>
              <w:right w:val="nil"/>
            </w:tcBorders>
            <w:shd w:val="clear" w:color="auto" w:fill="auto"/>
            <w:vAlign w:val="bottom"/>
          </w:tcPr>
          <w:p w14:paraId="3812D782" w14:textId="77777777" w:rsidR="0033269C" w:rsidRPr="00066DCA" w:rsidRDefault="00615BF4">
            <w:pPr>
              <w:spacing w:line="240" w:lineRule="auto"/>
              <w:jc w:val="left"/>
              <w:rPr>
                <w:rFonts w:ascii="Arial" w:eastAsia="Arial" w:hAnsi="Arial" w:cs="Arial"/>
                <w:sz w:val="22"/>
                <w:szCs w:val="22"/>
              </w:rPr>
            </w:pPr>
            <w:r w:rsidRPr="00066DCA">
              <w:rPr>
                <w:rFonts w:ascii="Arial" w:eastAsia="Arial" w:hAnsi="Arial" w:cs="Arial"/>
                <w:sz w:val="22"/>
                <w:szCs w:val="22"/>
              </w:rPr>
              <w:t>Fuente: Informes presentados por las AFP</w:t>
            </w:r>
          </w:p>
        </w:tc>
        <w:tc>
          <w:tcPr>
            <w:tcW w:w="1136" w:type="dxa"/>
            <w:tcBorders>
              <w:top w:val="nil"/>
              <w:left w:val="nil"/>
              <w:bottom w:val="nil"/>
              <w:right w:val="nil"/>
            </w:tcBorders>
            <w:shd w:val="clear" w:color="auto" w:fill="auto"/>
            <w:vAlign w:val="bottom"/>
          </w:tcPr>
          <w:p w14:paraId="45E2594A" w14:textId="77777777" w:rsidR="0033269C" w:rsidRPr="00066DCA" w:rsidRDefault="0033269C">
            <w:pPr>
              <w:spacing w:line="240" w:lineRule="auto"/>
              <w:jc w:val="left"/>
              <w:rPr>
                <w:rFonts w:ascii="Arial" w:hAnsi="Arial" w:cs="Arial"/>
                <w:sz w:val="22"/>
                <w:szCs w:val="22"/>
              </w:rPr>
            </w:pPr>
          </w:p>
        </w:tc>
        <w:tc>
          <w:tcPr>
            <w:tcW w:w="1154" w:type="dxa"/>
            <w:tcBorders>
              <w:top w:val="nil"/>
              <w:left w:val="nil"/>
              <w:bottom w:val="nil"/>
              <w:right w:val="nil"/>
            </w:tcBorders>
            <w:shd w:val="clear" w:color="auto" w:fill="auto"/>
            <w:vAlign w:val="bottom"/>
          </w:tcPr>
          <w:p w14:paraId="1788352A" w14:textId="77777777" w:rsidR="0033269C" w:rsidRPr="00066DCA" w:rsidRDefault="0033269C">
            <w:pPr>
              <w:spacing w:line="240" w:lineRule="auto"/>
              <w:jc w:val="left"/>
              <w:rPr>
                <w:rFonts w:ascii="Arial" w:hAnsi="Arial" w:cs="Arial"/>
                <w:sz w:val="22"/>
                <w:szCs w:val="22"/>
              </w:rPr>
            </w:pPr>
          </w:p>
        </w:tc>
        <w:tc>
          <w:tcPr>
            <w:tcW w:w="1140" w:type="dxa"/>
            <w:tcBorders>
              <w:top w:val="nil"/>
              <w:left w:val="nil"/>
              <w:bottom w:val="nil"/>
              <w:right w:val="nil"/>
            </w:tcBorders>
            <w:shd w:val="clear" w:color="auto" w:fill="auto"/>
            <w:vAlign w:val="bottom"/>
          </w:tcPr>
          <w:p w14:paraId="5F6C5875" w14:textId="77777777" w:rsidR="0033269C" w:rsidRPr="00066DCA" w:rsidRDefault="0033269C">
            <w:pPr>
              <w:spacing w:line="240" w:lineRule="auto"/>
              <w:jc w:val="left"/>
              <w:rPr>
                <w:rFonts w:ascii="Arial" w:hAnsi="Arial" w:cs="Arial"/>
                <w:sz w:val="22"/>
                <w:szCs w:val="22"/>
              </w:rPr>
            </w:pPr>
          </w:p>
        </w:tc>
        <w:tc>
          <w:tcPr>
            <w:tcW w:w="1200" w:type="dxa"/>
            <w:tcBorders>
              <w:top w:val="nil"/>
              <w:left w:val="nil"/>
              <w:bottom w:val="nil"/>
              <w:right w:val="nil"/>
            </w:tcBorders>
            <w:shd w:val="clear" w:color="auto" w:fill="auto"/>
            <w:vAlign w:val="bottom"/>
          </w:tcPr>
          <w:p w14:paraId="5A8A764A" w14:textId="77777777" w:rsidR="0033269C" w:rsidRPr="00066DCA" w:rsidRDefault="0033269C">
            <w:pPr>
              <w:spacing w:line="240" w:lineRule="auto"/>
              <w:jc w:val="left"/>
              <w:rPr>
                <w:rFonts w:ascii="Arial" w:hAnsi="Arial" w:cs="Arial"/>
                <w:sz w:val="22"/>
                <w:szCs w:val="22"/>
              </w:rPr>
            </w:pPr>
          </w:p>
        </w:tc>
      </w:tr>
      <w:tr w:rsidR="0033269C" w:rsidRPr="00066DCA" w14:paraId="14FB452E" w14:textId="77777777" w:rsidTr="00494C45">
        <w:trPr>
          <w:gridAfter w:val="2"/>
          <w:wAfter w:w="2340" w:type="dxa"/>
          <w:trHeight w:val="240"/>
        </w:trPr>
        <w:tc>
          <w:tcPr>
            <w:tcW w:w="5496" w:type="dxa"/>
            <w:gridSpan w:val="4"/>
            <w:tcBorders>
              <w:top w:val="nil"/>
              <w:left w:val="nil"/>
              <w:bottom w:val="nil"/>
              <w:right w:val="nil"/>
            </w:tcBorders>
            <w:shd w:val="clear" w:color="auto" w:fill="auto"/>
            <w:vAlign w:val="bottom"/>
          </w:tcPr>
          <w:p w14:paraId="5D68BD2F" w14:textId="77777777" w:rsidR="0033269C" w:rsidRPr="00066DCA" w:rsidRDefault="00615BF4">
            <w:pPr>
              <w:spacing w:line="240" w:lineRule="auto"/>
              <w:jc w:val="left"/>
              <w:rPr>
                <w:rFonts w:ascii="Arial" w:eastAsia="Arial" w:hAnsi="Arial" w:cs="Arial"/>
                <w:b/>
                <w:sz w:val="22"/>
                <w:szCs w:val="22"/>
              </w:rPr>
            </w:pPr>
            <w:r w:rsidRPr="00066DCA">
              <w:rPr>
                <w:rFonts w:ascii="Arial" w:eastAsia="Arial" w:hAnsi="Arial" w:cs="Arial"/>
                <w:b/>
                <w:sz w:val="22"/>
                <w:szCs w:val="22"/>
              </w:rPr>
              <w:t>A partir de abril, Old Mutual cambia de razón social a Skandia S.A.</w:t>
            </w:r>
          </w:p>
        </w:tc>
        <w:tc>
          <w:tcPr>
            <w:tcW w:w="1154" w:type="dxa"/>
            <w:tcBorders>
              <w:top w:val="nil"/>
              <w:left w:val="nil"/>
              <w:bottom w:val="nil"/>
              <w:right w:val="nil"/>
            </w:tcBorders>
            <w:shd w:val="clear" w:color="auto" w:fill="auto"/>
            <w:vAlign w:val="bottom"/>
          </w:tcPr>
          <w:p w14:paraId="162E9AF4" w14:textId="77777777" w:rsidR="0033269C" w:rsidRPr="00066DCA" w:rsidRDefault="0033269C">
            <w:pPr>
              <w:spacing w:line="240" w:lineRule="auto"/>
              <w:jc w:val="left"/>
              <w:rPr>
                <w:rFonts w:ascii="Arial" w:hAnsi="Arial" w:cs="Arial"/>
                <w:sz w:val="22"/>
                <w:szCs w:val="22"/>
              </w:rPr>
            </w:pPr>
          </w:p>
        </w:tc>
      </w:tr>
    </w:tbl>
    <w:p w14:paraId="0699B494" w14:textId="77777777" w:rsidR="0033269C" w:rsidRPr="00066DCA" w:rsidRDefault="0033269C">
      <w:pPr>
        <w:rPr>
          <w:rFonts w:ascii="Arial" w:eastAsia="Arial" w:hAnsi="Arial" w:cs="Arial"/>
        </w:rPr>
      </w:pPr>
    </w:p>
    <w:p w14:paraId="51B15473" w14:textId="2CAD9A4D" w:rsidR="0033269C" w:rsidRDefault="00615BF4">
      <w:pPr>
        <w:rPr>
          <w:rFonts w:ascii="Arial" w:eastAsia="Arial" w:hAnsi="Arial" w:cs="Arial"/>
        </w:rPr>
      </w:pPr>
      <w:r w:rsidRPr="00066DCA">
        <w:rPr>
          <w:rFonts w:ascii="Arial" w:eastAsia="Arial" w:hAnsi="Arial" w:cs="Arial"/>
        </w:rPr>
        <w:t>Por lo cual, es una població</w:t>
      </w:r>
      <w:r w:rsidR="002279D0">
        <w:rPr>
          <w:rFonts w:ascii="Arial" w:eastAsia="Arial" w:hAnsi="Arial" w:cs="Arial"/>
        </w:rPr>
        <w:t>n susceptible a la protección ante choques en sus ingresos</w:t>
      </w:r>
      <w:r w:rsidRPr="00066DCA">
        <w:rPr>
          <w:rFonts w:ascii="Arial" w:eastAsia="Arial" w:hAnsi="Arial" w:cs="Arial"/>
        </w:rPr>
        <w:t xml:space="preserve">, </w:t>
      </w:r>
      <w:r w:rsidR="002279D0">
        <w:rPr>
          <w:rFonts w:ascii="Arial" w:eastAsia="Arial" w:hAnsi="Arial" w:cs="Arial"/>
        </w:rPr>
        <w:t>para garantizar</w:t>
      </w:r>
      <w:r w:rsidRPr="00066DCA">
        <w:rPr>
          <w:rFonts w:ascii="Arial" w:eastAsia="Arial" w:hAnsi="Arial" w:cs="Arial"/>
        </w:rPr>
        <w:t xml:space="preserve"> mantener su </w:t>
      </w:r>
      <w:r w:rsidR="002279D0">
        <w:rPr>
          <w:rFonts w:ascii="Arial" w:eastAsia="Arial" w:hAnsi="Arial" w:cs="Arial"/>
        </w:rPr>
        <w:t>bienestar</w:t>
      </w:r>
      <w:r w:rsidRPr="00066DCA">
        <w:rPr>
          <w:rFonts w:ascii="Arial" w:eastAsia="Arial" w:hAnsi="Arial" w:cs="Arial"/>
        </w:rPr>
        <w:t xml:space="preserve">. Por todo lo anterior, se considera conveniente proteger estos ingresos del trabajador. </w:t>
      </w:r>
    </w:p>
    <w:p w14:paraId="26DC169B" w14:textId="2C83B6AF" w:rsidR="0077350E" w:rsidRDefault="0077350E">
      <w:pPr>
        <w:rPr>
          <w:rFonts w:ascii="Arial" w:eastAsia="Arial" w:hAnsi="Arial" w:cs="Arial"/>
        </w:rPr>
      </w:pPr>
    </w:p>
    <w:p w14:paraId="540423A0" w14:textId="4EB479F2" w:rsidR="0077350E" w:rsidRDefault="0077350E">
      <w:pPr>
        <w:rPr>
          <w:rFonts w:ascii="Arial" w:eastAsia="Arial" w:hAnsi="Arial" w:cs="Arial"/>
        </w:rPr>
      </w:pPr>
      <w:r>
        <w:rPr>
          <w:rFonts w:ascii="Arial" w:eastAsia="Arial" w:hAnsi="Arial" w:cs="Arial"/>
        </w:rPr>
        <w:t xml:space="preserve">En cuanto a la preocupación de las implicaciones fiscales se ha solicitado concepto al Ministerio de Hacienda y DIAN. La primera institución </w:t>
      </w:r>
      <w:r w:rsidR="00F8215A">
        <w:rPr>
          <w:rFonts w:ascii="Arial" w:eastAsia="Arial" w:hAnsi="Arial" w:cs="Arial"/>
        </w:rPr>
        <w:t xml:space="preserve">contestó que durante el trámite del proyecto rendirán su concepto fiscal. Aún esperamos respuesta de la DIAN. </w:t>
      </w:r>
    </w:p>
    <w:p w14:paraId="2B3AA85C" w14:textId="77777777" w:rsidR="0033269C" w:rsidRPr="00066DCA" w:rsidRDefault="00615BF4">
      <w:pPr>
        <w:numPr>
          <w:ilvl w:val="0"/>
          <w:numId w:val="1"/>
        </w:numPr>
        <w:pBdr>
          <w:top w:val="nil"/>
          <w:left w:val="nil"/>
          <w:bottom w:val="nil"/>
          <w:right w:val="nil"/>
          <w:between w:val="nil"/>
        </w:pBdr>
        <w:shd w:val="clear" w:color="auto" w:fill="000065"/>
        <w:spacing w:line="240" w:lineRule="auto"/>
        <w:ind w:left="0" w:firstLine="0"/>
        <w:jc w:val="center"/>
        <w:rPr>
          <w:rFonts w:ascii="Arial" w:eastAsia="Arial" w:hAnsi="Arial" w:cs="Arial"/>
          <w:b/>
          <w:color w:val="FFFFFF"/>
        </w:rPr>
      </w:pPr>
      <w:r w:rsidRPr="00066DCA">
        <w:rPr>
          <w:rFonts w:ascii="Arial" w:eastAsia="Arial" w:hAnsi="Arial" w:cs="Arial"/>
          <w:b/>
          <w:color w:val="FFFFFF"/>
        </w:rPr>
        <w:t>DERECHO COMPARADO</w:t>
      </w:r>
    </w:p>
    <w:p w14:paraId="04599EFA" w14:textId="77777777" w:rsidR="0033269C" w:rsidRPr="00066DCA" w:rsidRDefault="0033269C">
      <w:pPr>
        <w:rPr>
          <w:rFonts w:ascii="Arial" w:eastAsia="Arial" w:hAnsi="Arial" w:cs="Arial"/>
        </w:rPr>
      </w:pPr>
    </w:p>
    <w:p w14:paraId="7D349038" w14:textId="64778221" w:rsidR="0033269C" w:rsidRDefault="00615BF4">
      <w:pPr>
        <w:rPr>
          <w:rFonts w:ascii="Arial" w:eastAsia="Arial" w:hAnsi="Arial" w:cs="Arial"/>
        </w:rPr>
      </w:pPr>
      <w:r w:rsidRPr="00066DCA">
        <w:rPr>
          <w:rFonts w:ascii="Arial" w:eastAsia="Arial" w:hAnsi="Arial" w:cs="Arial"/>
        </w:rPr>
        <w:t xml:space="preserve">En otros países encontramos regulaciones similares que protegen el auxilio de cesantías de manera especial. Entre otras, encontramos los siguientes ejemplos: </w:t>
      </w:r>
    </w:p>
    <w:p w14:paraId="57C822C0" w14:textId="1B4C6910" w:rsidR="0015715B" w:rsidRDefault="0015715B">
      <w:pPr>
        <w:rPr>
          <w:rFonts w:ascii="Arial" w:eastAsia="Arial" w:hAnsi="Arial" w:cs="Arial"/>
        </w:rPr>
      </w:pPr>
    </w:p>
    <w:p w14:paraId="5D674FBF" w14:textId="77777777" w:rsidR="0015715B" w:rsidRPr="00066DCA" w:rsidRDefault="0015715B">
      <w:pPr>
        <w:rPr>
          <w:rFonts w:ascii="Arial" w:eastAsia="Arial" w:hAnsi="Arial" w:cs="Arial"/>
        </w:rPr>
      </w:pP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7194"/>
      </w:tblGrid>
      <w:tr w:rsidR="0033269C" w:rsidRPr="00066DCA" w14:paraId="5449FCC0" w14:textId="77777777" w:rsidTr="007C536F">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648DA569" w14:textId="77777777" w:rsidR="0033269C" w:rsidRPr="00066DCA" w:rsidRDefault="00615BF4">
            <w:pPr>
              <w:rPr>
                <w:rFonts w:ascii="Arial" w:eastAsia="Arial" w:hAnsi="Arial" w:cs="Arial"/>
                <w:b/>
              </w:rPr>
            </w:pPr>
            <w:r w:rsidRPr="00066DCA">
              <w:rPr>
                <w:rFonts w:ascii="Arial" w:eastAsia="Arial" w:hAnsi="Arial" w:cs="Arial"/>
                <w:b/>
              </w:rPr>
              <w:t xml:space="preserve">      PAIS</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290F8ABB" w14:textId="77777777" w:rsidR="0033269C" w:rsidRPr="00066DCA" w:rsidRDefault="00615BF4" w:rsidP="00223904">
            <w:pPr>
              <w:rPr>
                <w:rFonts w:ascii="Arial" w:eastAsia="Arial" w:hAnsi="Arial" w:cs="Arial"/>
                <w:b/>
              </w:rPr>
            </w:pPr>
            <w:r w:rsidRPr="00066DCA">
              <w:rPr>
                <w:rFonts w:ascii="Arial" w:eastAsia="Arial" w:hAnsi="Arial" w:cs="Arial"/>
                <w:b/>
              </w:rPr>
              <w:t xml:space="preserve">                                    LEY QUE PROTEGE LAS CESANTÍAS </w:t>
            </w:r>
          </w:p>
        </w:tc>
      </w:tr>
      <w:tr w:rsidR="0033269C" w:rsidRPr="00066DCA" w14:paraId="47005E73" w14:textId="77777777" w:rsidTr="007C536F">
        <w:trPr>
          <w:trHeight w:val="1020"/>
        </w:trPr>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35724344" w14:textId="77777777" w:rsidR="0033269C" w:rsidRPr="00066DCA" w:rsidRDefault="0033269C">
            <w:pPr>
              <w:rPr>
                <w:rFonts w:ascii="Arial" w:eastAsia="Arial" w:hAnsi="Arial" w:cs="Arial"/>
                <w:b/>
              </w:rPr>
            </w:pPr>
          </w:p>
          <w:p w14:paraId="7B8B68A8" w14:textId="77777777" w:rsidR="0033269C" w:rsidRPr="00066DCA" w:rsidRDefault="00615BF4">
            <w:pPr>
              <w:rPr>
                <w:rFonts w:ascii="Arial" w:eastAsia="Arial" w:hAnsi="Arial" w:cs="Arial"/>
                <w:b/>
              </w:rPr>
            </w:pPr>
            <w:r w:rsidRPr="00066DCA">
              <w:rPr>
                <w:rFonts w:ascii="Arial" w:eastAsia="Arial" w:hAnsi="Arial" w:cs="Arial"/>
                <w:b/>
              </w:rPr>
              <w:t xml:space="preserve">    MEXICO</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2E3AF6E2" w14:textId="77777777" w:rsidR="0033269C" w:rsidRPr="00066DCA" w:rsidRDefault="00615BF4">
            <w:pPr>
              <w:rPr>
                <w:rFonts w:ascii="Arial" w:eastAsia="Arial" w:hAnsi="Arial" w:cs="Arial"/>
              </w:rPr>
            </w:pPr>
            <w:r w:rsidRPr="00066DCA">
              <w:rPr>
                <w:rFonts w:ascii="Arial" w:eastAsia="Arial" w:hAnsi="Arial" w:cs="Arial"/>
              </w:rPr>
              <w:t>“LEY DE PROTECCIÓN Y FOMENTO AL EMPLEO PARA EL DISTRITO FEDERAL” Publicada en la Gaceta Oficial del Distrito Federal el 08 de octubre de 2008.</w:t>
            </w:r>
          </w:p>
          <w:p w14:paraId="271E0DB3" w14:textId="77777777" w:rsidR="0033269C" w:rsidRPr="00066DCA" w:rsidRDefault="00615BF4">
            <w:pPr>
              <w:rPr>
                <w:rFonts w:ascii="Arial" w:eastAsia="Arial" w:hAnsi="Arial" w:cs="Arial"/>
              </w:rPr>
            </w:pPr>
            <w:r w:rsidRPr="00066DCA">
              <w:rPr>
                <w:rFonts w:ascii="Arial" w:eastAsia="Arial" w:hAnsi="Arial" w:cs="Arial"/>
              </w:rPr>
              <w:t>Artículos 1º y 21</w:t>
            </w:r>
          </w:p>
        </w:tc>
      </w:tr>
      <w:tr w:rsidR="0033269C" w:rsidRPr="00066DCA" w14:paraId="2F89AC0A" w14:textId="77777777" w:rsidTr="007C536F">
        <w:trPr>
          <w:trHeight w:val="620"/>
        </w:trPr>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7434341F" w14:textId="77777777" w:rsidR="0033269C" w:rsidRPr="00066DCA" w:rsidRDefault="0033269C">
            <w:pPr>
              <w:rPr>
                <w:rFonts w:ascii="Arial" w:eastAsia="Arial" w:hAnsi="Arial" w:cs="Arial"/>
                <w:b/>
              </w:rPr>
            </w:pPr>
          </w:p>
          <w:p w14:paraId="11C07B02" w14:textId="77777777" w:rsidR="0033269C" w:rsidRPr="00066DCA" w:rsidRDefault="00615BF4">
            <w:pPr>
              <w:rPr>
                <w:rFonts w:ascii="Arial" w:eastAsia="Arial" w:hAnsi="Arial" w:cs="Arial"/>
                <w:b/>
              </w:rPr>
            </w:pPr>
            <w:r w:rsidRPr="00066DCA">
              <w:rPr>
                <w:rFonts w:ascii="Arial" w:eastAsia="Arial" w:hAnsi="Arial" w:cs="Arial"/>
                <w:b/>
              </w:rPr>
              <w:t xml:space="preserve">     CHILE</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203BA504" w14:textId="77777777" w:rsidR="0033269C" w:rsidRPr="00066DCA" w:rsidRDefault="00615BF4">
            <w:pPr>
              <w:rPr>
                <w:rFonts w:ascii="Arial" w:eastAsia="Arial" w:hAnsi="Arial" w:cs="Arial"/>
              </w:rPr>
            </w:pPr>
            <w:r w:rsidRPr="00066DCA">
              <w:rPr>
                <w:rFonts w:ascii="Arial" w:eastAsia="Arial" w:hAnsi="Arial" w:cs="Arial"/>
              </w:rPr>
              <w:t>Ley 19728 Fecha de Promulgación 30-ABR-2001.</w:t>
            </w:r>
          </w:p>
          <w:p w14:paraId="2B364127" w14:textId="77777777" w:rsidR="0033269C" w:rsidRPr="00066DCA" w:rsidRDefault="00615BF4">
            <w:pPr>
              <w:rPr>
                <w:rFonts w:ascii="Arial" w:eastAsia="Arial" w:hAnsi="Arial" w:cs="Arial"/>
              </w:rPr>
            </w:pPr>
            <w:r w:rsidRPr="00066DCA">
              <w:rPr>
                <w:rFonts w:ascii="Arial" w:eastAsia="Arial" w:hAnsi="Arial" w:cs="Arial"/>
              </w:rPr>
              <w:t>Artículo 1º</w:t>
            </w:r>
          </w:p>
          <w:p w14:paraId="5B6E3F92" w14:textId="77777777" w:rsidR="0033269C" w:rsidRPr="00066DCA" w:rsidRDefault="0033269C">
            <w:pPr>
              <w:rPr>
                <w:rFonts w:ascii="Arial" w:eastAsia="Arial" w:hAnsi="Arial" w:cs="Arial"/>
              </w:rPr>
            </w:pPr>
          </w:p>
        </w:tc>
      </w:tr>
      <w:tr w:rsidR="0033269C" w:rsidRPr="00066DCA" w14:paraId="50C1207C" w14:textId="77777777" w:rsidTr="007C536F">
        <w:trPr>
          <w:trHeight w:val="1800"/>
        </w:trPr>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4F99D9F8" w14:textId="77777777" w:rsidR="0033269C" w:rsidRPr="00066DCA" w:rsidRDefault="0033269C">
            <w:pPr>
              <w:rPr>
                <w:rFonts w:ascii="Arial" w:eastAsia="Arial" w:hAnsi="Arial" w:cs="Arial"/>
                <w:b/>
              </w:rPr>
            </w:pPr>
          </w:p>
          <w:p w14:paraId="5C4BCCDE" w14:textId="77777777" w:rsidR="0033269C" w:rsidRPr="00066DCA" w:rsidRDefault="00615BF4">
            <w:pPr>
              <w:rPr>
                <w:rFonts w:ascii="Arial" w:eastAsia="Arial" w:hAnsi="Arial" w:cs="Arial"/>
                <w:b/>
              </w:rPr>
            </w:pPr>
            <w:r w:rsidRPr="00066DCA">
              <w:rPr>
                <w:rFonts w:ascii="Arial" w:eastAsia="Arial" w:hAnsi="Arial" w:cs="Arial"/>
                <w:b/>
              </w:rPr>
              <w:t xml:space="preserve">  URUGUAY</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62FF4F51" w14:textId="77777777" w:rsidR="0033269C" w:rsidRPr="00066DCA" w:rsidRDefault="00615BF4">
            <w:pPr>
              <w:rPr>
                <w:rFonts w:ascii="Arial" w:eastAsia="Arial" w:hAnsi="Arial" w:cs="Arial"/>
              </w:rPr>
            </w:pPr>
            <w:r w:rsidRPr="00066DCA">
              <w:rPr>
                <w:rFonts w:ascii="Arial" w:eastAsia="Arial" w:hAnsi="Arial" w:cs="Arial"/>
              </w:rPr>
              <w:t>“Ley Nº 18.395 BENEFICIOS JUBILATORIOS FLEXIBILIZACIÓN DE LAS CONDICIONES DE ACCESO” Publicada D.O. 6 nov/08 - Nº27606</w:t>
            </w:r>
          </w:p>
          <w:p w14:paraId="7792BB20" w14:textId="77777777" w:rsidR="0033269C" w:rsidRPr="00066DCA" w:rsidRDefault="00615BF4">
            <w:pPr>
              <w:rPr>
                <w:rFonts w:ascii="Arial" w:eastAsia="Arial" w:hAnsi="Arial" w:cs="Arial"/>
              </w:rPr>
            </w:pPr>
            <w:r w:rsidRPr="00066DCA">
              <w:rPr>
                <w:rFonts w:ascii="Arial" w:eastAsia="Arial" w:hAnsi="Arial" w:cs="Arial"/>
              </w:rPr>
              <w:t xml:space="preserve">Artículo 11. </w:t>
            </w:r>
          </w:p>
          <w:p w14:paraId="5321BF9F" w14:textId="77777777" w:rsidR="0033269C" w:rsidRPr="00066DCA" w:rsidRDefault="00615BF4">
            <w:pPr>
              <w:rPr>
                <w:rFonts w:ascii="Arial" w:hAnsi="Arial" w:cs="Arial"/>
              </w:rPr>
            </w:pPr>
            <w:r w:rsidRPr="00066DCA">
              <w:rPr>
                <w:rFonts w:ascii="Arial" w:eastAsia="Arial" w:hAnsi="Arial" w:cs="Arial"/>
              </w:rPr>
              <w:t>Ley Nº 13.728, de 17 de diciembre de 1968.</w:t>
            </w:r>
          </w:p>
        </w:tc>
      </w:tr>
      <w:tr w:rsidR="0033269C" w:rsidRPr="00066DCA" w14:paraId="3FA4D3BE" w14:textId="77777777" w:rsidTr="007C536F">
        <w:trPr>
          <w:trHeight w:val="1520"/>
        </w:trPr>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1C081A34" w14:textId="77777777" w:rsidR="0033269C" w:rsidRPr="00066DCA" w:rsidRDefault="0033269C">
            <w:pPr>
              <w:rPr>
                <w:rFonts w:ascii="Arial" w:eastAsia="Arial" w:hAnsi="Arial" w:cs="Arial"/>
                <w:b/>
              </w:rPr>
            </w:pPr>
          </w:p>
          <w:p w14:paraId="7DE1F89B" w14:textId="77777777" w:rsidR="0033269C" w:rsidRPr="00066DCA" w:rsidRDefault="00615BF4">
            <w:pPr>
              <w:rPr>
                <w:rFonts w:ascii="Arial" w:eastAsia="Arial" w:hAnsi="Arial" w:cs="Arial"/>
                <w:b/>
              </w:rPr>
            </w:pPr>
            <w:r w:rsidRPr="00066DCA">
              <w:rPr>
                <w:rFonts w:ascii="Arial" w:eastAsia="Arial" w:hAnsi="Arial" w:cs="Arial"/>
                <w:b/>
              </w:rPr>
              <w:t xml:space="preserve">    ESPAÑA</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610B4998" w14:textId="77777777" w:rsidR="0033269C" w:rsidRPr="00066DCA" w:rsidRDefault="00615BF4">
            <w:pPr>
              <w:rPr>
                <w:rFonts w:ascii="Arial" w:eastAsia="Arial" w:hAnsi="Arial" w:cs="Arial"/>
              </w:rPr>
            </w:pPr>
            <w:r w:rsidRPr="00066DCA">
              <w:rPr>
                <w:rFonts w:ascii="Arial" w:eastAsia="Arial" w:hAnsi="Arial" w:cs="Arial"/>
              </w:rPr>
              <w:t>“Real Decreto por el que se desarrolla la Ley 31/1984, de 2 de agosto, de Protección por Desempleo (Real Decreto 625/1985, de 2 de abril)”</w:t>
            </w:r>
          </w:p>
          <w:p w14:paraId="09132CA8" w14:textId="77777777" w:rsidR="0033269C" w:rsidRPr="00066DCA" w:rsidRDefault="00615BF4">
            <w:pPr>
              <w:rPr>
                <w:rFonts w:ascii="Arial" w:hAnsi="Arial" w:cs="Arial"/>
              </w:rPr>
            </w:pPr>
            <w:r w:rsidRPr="00066DCA">
              <w:rPr>
                <w:rFonts w:ascii="Arial" w:eastAsia="Arial" w:hAnsi="Arial" w:cs="Arial"/>
              </w:rPr>
              <w:t xml:space="preserve">La Ley 31/1984, de 2 de agosto, de protección por desempleo, por la que se modifica el título II de la Ley 51/1980. </w:t>
            </w:r>
          </w:p>
        </w:tc>
      </w:tr>
    </w:tbl>
    <w:p w14:paraId="2DE143BD" w14:textId="77777777" w:rsidR="0033269C" w:rsidRPr="00066DCA" w:rsidRDefault="0033269C">
      <w:pPr>
        <w:rPr>
          <w:rFonts w:ascii="Arial" w:eastAsia="Arial" w:hAnsi="Arial" w:cs="Arial"/>
        </w:rPr>
      </w:pPr>
    </w:p>
    <w:p w14:paraId="35F0726B" w14:textId="77777777" w:rsidR="0033269C" w:rsidRPr="00066DCA" w:rsidRDefault="00615BF4">
      <w:pPr>
        <w:numPr>
          <w:ilvl w:val="0"/>
          <w:numId w:val="1"/>
        </w:numPr>
        <w:pBdr>
          <w:top w:val="nil"/>
          <w:left w:val="nil"/>
          <w:bottom w:val="nil"/>
          <w:right w:val="nil"/>
          <w:between w:val="nil"/>
        </w:pBdr>
        <w:shd w:val="clear" w:color="auto" w:fill="000065"/>
        <w:spacing w:line="240" w:lineRule="auto"/>
        <w:ind w:left="0" w:firstLine="0"/>
        <w:jc w:val="center"/>
        <w:rPr>
          <w:rFonts w:ascii="Arial" w:eastAsia="Arial" w:hAnsi="Arial" w:cs="Arial"/>
          <w:color w:val="000000"/>
        </w:rPr>
      </w:pPr>
      <w:r w:rsidRPr="00066DCA">
        <w:rPr>
          <w:rFonts w:ascii="Arial" w:eastAsia="Arial" w:hAnsi="Arial" w:cs="Arial"/>
          <w:b/>
          <w:color w:val="FFFFFF"/>
        </w:rPr>
        <w:t>NORMAS MODIFICADAS</w:t>
      </w:r>
    </w:p>
    <w:p w14:paraId="646234A8" w14:textId="77777777" w:rsidR="0033269C" w:rsidRPr="00066DCA" w:rsidRDefault="0033269C">
      <w:pPr>
        <w:rPr>
          <w:rFonts w:ascii="Arial" w:eastAsia="Arial" w:hAnsi="Arial" w:cs="Arial"/>
        </w:rPr>
      </w:pPr>
    </w:p>
    <w:p w14:paraId="3D245EDF" w14:textId="30AD67E7" w:rsidR="0033269C" w:rsidRDefault="00615BF4">
      <w:pPr>
        <w:rPr>
          <w:rFonts w:ascii="Arial" w:eastAsia="Arial" w:hAnsi="Arial" w:cs="Arial"/>
        </w:rPr>
      </w:pPr>
      <w:r w:rsidRPr="00066DCA">
        <w:rPr>
          <w:rFonts w:ascii="Arial" w:eastAsia="Arial" w:hAnsi="Arial" w:cs="Arial"/>
        </w:rPr>
        <w:t>Se adiciona un numeral al artículo 879 del Estatu</w:t>
      </w:r>
      <w:r w:rsidR="002A1E77" w:rsidRPr="00066DCA">
        <w:rPr>
          <w:rFonts w:ascii="Arial" w:eastAsia="Arial" w:hAnsi="Arial" w:cs="Arial"/>
        </w:rPr>
        <w:t>to Tributario</w:t>
      </w:r>
      <w:r w:rsidR="008368E1" w:rsidRPr="00066DCA">
        <w:rPr>
          <w:rFonts w:ascii="Arial" w:eastAsia="Arial" w:hAnsi="Arial" w:cs="Arial"/>
        </w:rPr>
        <w:t>.</w:t>
      </w:r>
    </w:p>
    <w:p w14:paraId="2F197C6D" w14:textId="6CF81EFE" w:rsidR="00CA7293" w:rsidRDefault="00CA7293">
      <w:pPr>
        <w:rPr>
          <w:rFonts w:ascii="Arial" w:eastAsia="Arial" w:hAnsi="Arial" w:cs="Arial"/>
        </w:rPr>
      </w:pPr>
    </w:p>
    <w:p w14:paraId="53841BD6" w14:textId="77777777" w:rsidR="0033269C" w:rsidRPr="00066DCA" w:rsidRDefault="00615BF4">
      <w:pPr>
        <w:numPr>
          <w:ilvl w:val="0"/>
          <w:numId w:val="1"/>
        </w:numPr>
        <w:pBdr>
          <w:top w:val="nil"/>
          <w:left w:val="nil"/>
          <w:bottom w:val="nil"/>
          <w:right w:val="nil"/>
          <w:between w:val="nil"/>
        </w:pBdr>
        <w:shd w:val="clear" w:color="auto" w:fill="000065"/>
        <w:spacing w:line="240" w:lineRule="auto"/>
        <w:ind w:left="0" w:firstLine="0"/>
        <w:jc w:val="center"/>
        <w:rPr>
          <w:rFonts w:ascii="Arial" w:eastAsia="Arial" w:hAnsi="Arial" w:cs="Arial"/>
          <w:color w:val="000000"/>
        </w:rPr>
      </w:pPr>
      <w:bookmarkStart w:id="1" w:name="_gjdgxs" w:colFirst="0" w:colLast="0"/>
      <w:bookmarkEnd w:id="1"/>
      <w:r w:rsidRPr="00066DCA">
        <w:rPr>
          <w:rFonts w:ascii="Arial" w:eastAsia="Arial" w:hAnsi="Arial" w:cs="Arial"/>
          <w:b/>
          <w:color w:val="FFFFFF"/>
        </w:rPr>
        <w:t>MODIFICACIONES AL ARTICULADO</w:t>
      </w:r>
    </w:p>
    <w:p w14:paraId="0E2CBC88" w14:textId="77777777" w:rsidR="0033269C" w:rsidRPr="00066DCA" w:rsidRDefault="0033269C">
      <w:pPr>
        <w:rPr>
          <w:rFonts w:ascii="Arial" w:eastAsia="Arial" w:hAnsi="Arial" w:cs="Arial"/>
        </w:rPr>
      </w:pPr>
    </w:p>
    <w:tbl>
      <w:tblPr>
        <w:tblStyle w:val="2"/>
        <w:tblW w:w="88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8"/>
        <w:gridCol w:w="3246"/>
        <w:gridCol w:w="2381"/>
      </w:tblGrid>
      <w:tr w:rsidR="0033269C" w:rsidRPr="008E44D0" w14:paraId="736074EF" w14:textId="77777777" w:rsidTr="008E44D0">
        <w:trPr>
          <w:trHeight w:val="512"/>
        </w:trPr>
        <w:tc>
          <w:tcPr>
            <w:tcW w:w="3208" w:type="dxa"/>
            <w:shd w:val="clear" w:color="auto" w:fill="auto"/>
          </w:tcPr>
          <w:p w14:paraId="65497470" w14:textId="77777777" w:rsidR="0033269C" w:rsidRPr="008E44D0" w:rsidRDefault="00615BF4" w:rsidP="00853CA1">
            <w:pPr>
              <w:rPr>
                <w:rFonts w:ascii="Arial" w:eastAsia="Arial" w:hAnsi="Arial" w:cs="Arial"/>
                <w:b/>
              </w:rPr>
            </w:pPr>
            <w:r w:rsidRPr="008E44D0">
              <w:rPr>
                <w:rFonts w:ascii="Arial" w:eastAsia="Arial" w:hAnsi="Arial" w:cs="Arial"/>
                <w:b/>
              </w:rPr>
              <w:t>PROYECTO DE LEY ORIGINAL</w:t>
            </w:r>
          </w:p>
        </w:tc>
        <w:tc>
          <w:tcPr>
            <w:tcW w:w="3246" w:type="dxa"/>
            <w:shd w:val="clear" w:color="auto" w:fill="auto"/>
          </w:tcPr>
          <w:p w14:paraId="4E04CE05" w14:textId="77777777" w:rsidR="0033269C" w:rsidRPr="008E44D0" w:rsidRDefault="00615BF4" w:rsidP="00853CA1">
            <w:pPr>
              <w:rPr>
                <w:rFonts w:ascii="Arial" w:eastAsia="Arial" w:hAnsi="Arial" w:cs="Arial"/>
                <w:b/>
              </w:rPr>
            </w:pPr>
            <w:r w:rsidRPr="008E44D0">
              <w:rPr>
                <w:rFonts w:ascii="Arial" w:eastAsia="Arial" w:hAnsi="Arial" w:cs="Arial"/>
                <w:b/>
              </w:rPr>
              <w:t>MODIFICACIÓN SUGERIDA</w:t>
            </w:r>
          </w:p>
        </w:tc>
        <w:tc>
          <w:tcPr>
            <w:tcW w:w="2381" w:type="dxa"/>
            <w:shd w:val="clear" w:color="auto" w:fill="auto"/>
          </w:tcPr>
          <w:p w14:paraId="29606DC9" w14:textId="77777777" w:rsidR="0033269C" w:rsidRPr="008E44D0" w:rsidRDefault="00615BF4" w:rsidP="00853CA1">
            <w:pPr>
              <w:rPr>
                <w:rFonts w:ascii="Arial" w:eastAsia="Arial" w:hAnsi="Arial" w:cs="Arial"/>
                <w:b/>
              </w:rPr>
            </w:pPr>
            <w:r w:rsidRPr="008E44D0">
              <w:rPr>
                <w:rFonts w:ascii="Arial" w:eastAsia="Arial" w:hAnsi="Arial" w:cs="Arial"/>
                <w:b/>
              </w:rPr>
              <w:t>EXPLICACIÓN</w:t>
            </w:r>
          </w:p>
        </w:tc>
      </w:tr>
      <w:tr w:rsidR="0033269C" w:rsidRPr="008E44D0" w14:paraId="1A3C4C36" w14:textId="77777777" w:rsidTr="008E44D0">
        <w:trPr>
          <w:trHeight w:val="2891"/>
        </w:trPr>
        <w:tc>
          <w:tcPr>
            <w:tcW w:w="3208" w:type="dxa"/>
            <w:shd w:val="clear" w:color="auto" w:fill="auto"/>
          </w:tcPr>
          <w:p w14:paraId="5672E883" w14:textId="77777777" w:rsidR="0033269C" w:rsidRPr="008E44D0" w:rsidRDefault="00615BF4" w:rsidP="00853CA1">
            <w:pPr>
              <w:rPr>
                <w:rFonts w:ascii="Arial" w:eastAsia="Arial" w:hAnsi="Arial" w:cs="Arial"/>
                <w:b/>
              </w:rPr>
            </w:pPr>
            <w:r w:rsidRPr="008E44D0">
              <w:rPr>
                <w:rFonts w:ascii="Arial" w:eastAsia="Arial" w:hAnsi="Arial" w:cs="Arial"/>
                <w:b/>
              </w:rPr>
              <w:t>PROYECTO DE LEY No.________ de 2019</w:t>
            </w:r>
          </w:p>
          <w:p w14:paraId="114ED4D1" w14:textId="26E637C5" w:rsidR="0033269C" w:rsidRPr="008E44D0" w:rsidRDefault="00615BF4" w:rsidP="00853CA1">
            <w:pPr>
              <w:rPr>
                <w:rFonts w:ascii="Arial" w:eastAsia="Arial" w:hAnsi="Arial" w:cs="Arial"/>
                <w:b/>
              </w:rPr>
            </w:pPr>
            <w:r w:rsidRPr="008E44D0">
              <w:rPr>
                <w:rFonts w:ascii="Arial" w:eastAsia="Arial" w:hAnsi="Arial" w:cs="Arial"/>
                <w:b/>
              </w:rPr>
              <w:t xml:space="preserve">“POR MEDIO DEL CUAL SE EXIME DEL GRAVÁMEN A LOS </w:t>
            </w:r>
            <w:r w:rsidR="007C536F" w:rsidRPr="008E44D0">
              <w:rPr>
                <w:rFonts w:ascii="Arial" w:eastAsia="Arial" w:hAnsi="Arial" w:cs="Arial"/>
                <w:b/>
              </w:rPr>
              <w:t>MOVIMIENTOS FINANCIEROS</w:t>
            </w:r>
            <w:r w:rsidRPr="008E44D0">
              <w:rPr>
                <w:rFonts w:ascii="Arial" w:eastAsia="Arial" w:hAnsi="Arial" w:cs="Arial"/>
                <w:b/>
              </w:rPr>
              <w:t xml:space="preserve"> LOS TRASLADOS Y RETIROS DE CESANTIAS”.</w:t>
            </w:r>
          </w:p>
          <w:p w14:paraId="184706A2" w14:textId="77777777" w:rsidR="0033269C" w:rsidRPr="008E44D0" w:rsidRDefault="0033269C" w:rsidP="00853CA1">
            <w:pPr>
              <w:rPr>
                <w:rFonts w:ascii="Arial" w:eastAsia="Arial" w:hAnsi="Arial" w:cs="Arial"/>
                <w:b/>
              </w:rPr>
            </w:pPr>
          </w:p>
          <w:p w14:paraId="77D62ADF" w14:textId="77777777" w:rsidR="0033269C" w:rsidRPr="008E44D0" w:rsidRDefault="0033269C" w:rsidP="00853CA1">
            <w:pPr>
              <w:rPr>
                <w:rFonts w:ascii="Arial" w:eastAsia="Arial" w:hAnsi="Arial" w:cs="Arial"/>
              </w:rPr>
            </w:pPr>
          </w:p>
        </w:tc>
        <w:tc>
          <w:tcPr>
            <w:tcW w:w="3246" w:type="dxa"/>
            <w:shd w:val="clear" w:color="auto" w:fill="auto"/>
          </w:tcPr>
          <w:p w14:paraId="6E37ABCA" w14:textId="77777777" w:rsidR="0033269C" w:rsidRPr="008E44D0" w:rsidRDefault="00615BF4" w:rsidP="00853CA1">
            <w:pPr>
              <w:rPr>
                <w:rFonts w:ascii="Arial" w:eastAsia="Arial" w:hAnsi="Arial" w:cs="Arial"/>
              </w:rPr>
            </w:pPr>
            <w:r w:rsidRPr="008E44D0">
              <w:rPr>
                <w:rFonts w:ascii="Arial" w:eastAsia="Arial" w:hAnsi="Arial" w:cs="Arial"/>
              </w:rPr>
              <w:t xml:space="preserve">Sin modificaciones  </w:t>
            </w:r>
          </w:p>
        </w:tc>
        <w:tc>
          <w:tcPr>
            <w:tcW w:w="2381" w:type="dxa"/>
            <w:shd w:val="clear" w:color="auto" w:fill="auto"/>
          </w:tcPr>
          <w:p w14:paraId="68C64B1B" w14:textId="77777777" w:rsidR="0033269C" w:rsidRPr="008E44D0" w:rsidRDefault="0033269C" w:rsidP="00853CA1">
            <w:pPr>
              <w:rPr>
                <w:rFonts w:ascii="Arial" w:eastAsia="Arial" w:hAnsi="Arial" w:cs="Arial"/>
              </w:rPr>
            </w:pPr>
          </w:p>
        </w:tc>
      </w:tr>
      <w:tr w:rsidR="0033269C" w:rsidRPr="008E44D0" w14:paraId="33B1C949" w14:textId="77777777" w:rsidTr="008E44D0">
        <w:trPr>
          <w:trHeight w:val="2606"/>
        </w:trPr>
        <w:tc>
          <w:tcPr>
            <w:tcW w:w="3208" w:type="dxa"/>
            <w:shd w:val="clear" w:color="auto" w:fill="auto"/>
          </w:tcPr>
          <w:p w14:paraId="164481B2" w14:textId="77777777" w:rsidR="0033269C" w:rsidRPr="008E44D0" w:rsidRDefault="00615BF4" w:rsidP="009D7A08">
            <w:pPr>
              <w:jc w:val="both"/>
              <w:rPr>
                <w:rFonts w:ascii="Arial" w:eastAsia="Arial" w:hAnsi="Arial" w:cs="Arial"/>
              </w:rPr>
            </w:pPr>
            <w:r w:rsidRPr="008E44D0">
              <w:rPr>
                <w:rFonts w:ascii="Arial" w:eastAsia="Arial" w:hAnsi="Arial" w:cs="Arial"/>
                <w:b/>
              </w:rPr>
              <w:lastRenderedPageBreak/>
              <w:t>Artículo 1. Objeto.</w:t>
            </w:r>
            <w:r w:rsidRPr="008E44D0">
              <w:rPr>
                <w:rFonts w:ascii="Arial" w:eastAsia="Arial" w:hAnsi="Arial" w:cs="Arial"/>
              </w:rPr>
              <w:t xml:space="preserve"> La presente Ley tiene por objeto realizar unas exenciones sobre el Gravamen a los Movimientos Financieros. </w:t>
            </w:r>
          </w:p>
          <w:p w14:paraId="5D30477A" w14:textId="77777777" w:rsidR="0033269C" w:rsidRPr="008E44D0" w:rsidRDefault="0033269C" w:rsidP="00853CA1">
            <w:pPr>
              <w:rPr>
                <w:rFonts w:ascii="Arial" w:eastAsia="Arial" w:hAnsi="Arial" w:cs="Arial"/>
              </w:rPr>
            </w:pPr>
          </w:p>
        </w:tc>
        <w:tc>
          <w:tcPr>
            <w:tcW w:w="3246" w:type="dxa"/>
            <w:shd w:val="clear" w:color="auto" w:fill="auto"/>
          </w:tcPr>
          <w:p w14:paraId="1F0CF496" w14:textId="6D902ECA" w:rsidR="00D565E6" w:rsidRPr="008E44D0" w:rsidRDefault="00D565E6" w:rsidP="00D565E6">
            <w:pPr>
              <w:rPr>
                <w:rFonts w:ascii="Arial" w:hAnsi="Arial" w:cs="Arial"/>
                <w:b/>
                <w:bCs/>
                <w:u w:val="single"/>
              </w:rPr>
            </w:pPr>
            <w:r w:rsidRPr="008E44D0">
              <w:rPr>
                <w:rFonts w:ascii="Arial" w:hAnsi="Arial" w:cs="Arial"/>
                <w:b/>
              </w:rPr>
              <w:t>Artículo 1. Objeto.</w:t>
            </w:r>
            <w:r w:rsidRPr="008E44D0">
              <w:rPr>
                <w:rFonts w:ascii="Arial" w:hAnsi="Arial" w:cs="Arial"/>
              </w:rPr>
              <w:t xml:space="preserve"> La presente Ley tiene por objeto </w:t>
            </w:r>
            <w:r w:rsidRPr="008E44D0">
              <w:rPr>
                <w:rFonts w:ascii="Arial" w:hAnsi="Arial" w:cs="Arial"/>
                <w:b/>
                <w:bCs/>
              </w:rPr>
              <w:t>adicionar</w:t>
            </w:r>
            <w:r w:rsidRPr="008E44D0">
              <w:rPr>
                <w:rFonts w:ascii="Arial" w:hAnsi="Arial" w:cs="Arial"/>
              </w:rPr>
              <w:t xml:space="preserve"> </w:t>
            </w:r>
            <w:r w:rsidRPr="008E44D0">
              <w:rPr>
                <w:rFonts w:ascii="Arial" w:hAnsi="Arial" w:cs="Arial"/>
                <w:strike/>
              </w:rPr>
              <w:t xml:space="preserve">realizar </w:t>
            </w:r>
            <w:r w:rsidRPr="008E44D0">
              <w:rPr>
                <w:rFonts w:ascii="Arial" w:hAnsi="Arial" w:cs="Arial"/>
              </w:rPr>
              <w:t xml:space="preserve">unas exenciones </w:t>
            </w:r>
            <w:r w:rsidRPr="008E44D0">
              <w:rPr>
                <w:rFonts w:ascii="Arial" w:hAnsi="Arial" w:cs="Arial"/>
                <w:strike/>
              </w:rPr>
              <w:t>sobre e</w:t>
            </w:r>
            <w:r w:rsidRPr="008E44D0">
              <w:rPr>
                <w:rFonts w:ascii="Arial" w:hAnsi="Arial" w:cs="Arial"/>
              </w:rPr>
              <w:t xml:space="preserve"> al Gravamen a los Movimientos Financieros, </w:t>
            </w:r>
            <w:r w:rsidRPr="008E44D0">
              <w:rPr>
                <w:rFonts w:ascii="Arial" w:hAnsi="Arial" w:cs="Arial"/>
                <w:b/>
                <w:bCs/>
                <w:u w:val="single"/>
              </w:rPr>
              <w:t>establecidos en el artículo 879 del Estatuto Tributario.</w:t>
            </w:r>
          </w:p>
          <w:p w14:paraId="20330DE8" w14:textId="5FF0417B" w:rsidR="0033269C" w:rsidRPr="008E44D0" w:rsidRDefault="0033269C" w:rsidP="00853CA1">
            <w:pPr>
              <w:rPr>
                <w:rFonts w:ascii="Arial" w:eastAsia="Arial" w:hAnsi="Arial" w:cs="Arial"/>
              </w:rPr>
            </w:pPr>
          </w:p>
        </w:tc>
        <w:tc>
          <w:tcPr>
            <w:tcW w:w="2381" w:type="dxa"/>
            <w:shd w:val="clear" w:color="auto" w:fill="auto"/>
          </w:tcPr>
          <w:p w14:paraId="61A9370D" w14:textId="01474CF9" w:rsidR="0033269C" w:rsidRPr="008E44D0" w:rsidRDefault="00D565E6" w:rsidP="009D7A08">
            <w:pPr>
              <w:jc w:val="both"/>
              <w:rPr>
                <w:rFonts w:ascii="Arial" w:eastAsia="Arial" w:hAnsi="Arial" w:cs="Arial"/>
              </w:rPr>
            </w:pPr>
            <w:r w:rsidRPr="008E44D0">
              <w:rPr>
                <w:rFonts w:ascii="Arial" w:eastAsia="Arial" w:hAnsi="Arial" w:cs="Arial"/>
              </w:rPr>
              <w:t xml:space="preserve">Se modifica con la intención de hacer más preciso el objeto del proyecto de ley. </w:t>
            </w:r>
          </w:p>
        </w:tc>
      </w:tr>
      <w:tr w:rsidR="0033269C" w:rsidRPr="008E44D0" w14:paraId="2701C8DD" w14:textId="77777777" w:rsidTr="008E44D0">
        <w:trPr>
          <w:trHeight w:val="6553"/>
        </w:trPr>
        <w:tc>
          <w:tcPr>
            <w:tcW w:w="3208" w:type="dxa"/>
            <w:shd w:val="clear" w:color="auto" w:fill="auto"/>
          </w:tcPr>
          <w:p w14:paraId="4683CE03" w14:textId="77777777" w:rsidR="0033269C" w:rsidRPr="008C24D5" w:rsidRDefault="00615BF4" w:rsidP="008C24D5">
            <w:pPr>
              <w:jc w:val="both"/>
              <w:rPr>
                <w:rFonts w:ascii="Arial" w:eastAsia="Arial" w:hAnsi="Arial" w:cs="Arial"/>
                <w:b/>
                <w:strike/>
              </w:rPr>
            </w:pPr>
            <w:r w:rsidRPr="008C24D5">
              <w:rPr>
                <w:rFonts w:ascii="Arial" w:eastAsia="Arial" w:hAnsi="Arial" w:cs="Arial"/>
                <w:b/>
                <w:strike/>
              </w:rPr>
              <w:t xml:space="preserve">Artículo 3. </w:t>
            </w:r>
            <w:r w:rsidRPr="008C24D5">
              <w:rPr>
                <w:rFonts w:ascii="Arial" w:eastAsia="Arial" w:hAnsi="Arial" w:cs="Arial"/>
                <w:strike/>
              </w:rPr>
              <w:t>Los traslados de cesantías acumulados en las cuentas individuales de los empleados afiliados a los Fondos de Cesantías, estarán exentos del Gravamen a los Movimientos Financieros.</w:t>
            </w:r>
          </w:p>
          <w:p w14:paraId="4983106C" w14:textId="77777777" w:rsidR="0033269C" w:rsidRPr="008E44D0" w:rsidRDefault="0033269C" w:rsidP="00853CA1">
            <w:pPr>
              <w:rPr>
                <w:rFonts w:ascii="Arial" w:eastAsia="Arial" w:hAnsi="Arial" w:cs="Arial"/>
              </w:rPr>
            </w:pPr>
          </w:p>
        </w:tc>
        <w:tc>
          <w:tcPr>
            <w:tcW w:w="3246" w:type="dxa"/>
            <w:shd w:val="clear" w:color="auto" w:fill="auto"/>
          </w:tcPr>
          <w:p w14:paraId="74CBFFED" w14:textId="77777777" w:rsidR="00D565E6" w:rsidRPr="008E44D0" w:rsidRDefault="00D565E6" w:rsidP="008C24D5">
            <w:pPr>
              <w:jc w:val="both"/>
              <w:rPr>
                <w:rFonts w:ascii="Arial" w:hAnsi="Arial" w:cs="Arial"/>
                <w:b/>
                <w:bCs/>
                <w:u w:val="single"/>
              </w:rPr>
            </w:pPr>
            <w:r w:rsidRPr="008E44D0">
              <w:rPr>
                <w:rFonts w:ascii="Arial" w:hAnsi="Arial" w:cs="Arial"/>
                <w:b/>
                <w:bCs/>
                <w:u w:val="single"/>
              </w:rPr>
              <w:t xml:space="preserve">Artículo 2. Adiciónese los numerales 31 y 32 al artículo 879 del Estatuto Tributario, los cuales quedarán así: </w:t>
            </w:r>
          </w:p>
          <w:p w14:paraId="512617B7" w14:textId="7847B155" w:rsidR="00D565E6" w:rsidRPr="008E44D0" w:rsidRDefault="00D565E6" w:rsidP="008C24D5">
            <w:pPr>
              <w:jc w:val="both"/>
              <w:rPr>
                <w:rFonts w:ascii="Arial" w:hAnsi="Arial" w:cs="Arial"/>
                <w:b/>
                <w:i/>
              </w:rPr>
            </w:pPr>
            <w:r w:rsidRPr="008E44D0">
              <w:rPr>
                <w:rFonts w:ascii="Arial" w:hAnsi="Arial" w:cs="Arial"/>
                <w:bCs/>
                <w:i/>
                <w:strike/>
              </w:rPr>
              <w:t xml:space="preserve">Artículo 3 </w:t>
            </w:r>
            <w:r w:rsidRPr="008E44D0">
              <w:rPr>
                <w:rFonts w:ascii="Arial" w:hAnsi="Arial" w:cs="Arial"/>
                <w:bCs/>
                <w:i/>
              </w:rPr>
              <w:t xml:space="preserve">“31. </w:t>
            </w:r>
            <w:r w:rsidRPr="008E44D0">
              <w:rPr>
                <w:rFonts w:ascii="Arial" w:hAnsi="Arial" w:cs="Arial"/>
                <w:i/>
              </w:rPr>
              <w:t>Los traslados de cesantías</w:t>
            </w:r>
            <w:r w:rsidRPr="008E44D0">
              <w:rPr>
                <w:rFonts w:ascii="Arial" w:hAnsi="Arial" w:cs="Arial"/>
                <w:i/>
                <w:u w:val="single"/>
              </w:rPr>
              <w:t xml:space="preserve"> </w:t>
            </w:r>
            <w:r w:rsidRPr="008E44D0">
              <w:rPr>
                <w:rFonts w:ascii="Arial" w:hAnsi="Arial" w:cs="Arial"/>
                <w:b/>
                <w:bCs/>
                <w:i/>
                <w:u w:val="single"/>
              </w:rPr>
              <w:t>y sus rendimientos</w:t>
            </w:r>
            <w:r w:rsidRPr="008E44D0">
              <w:rPr>
                <w:rFonts w:ascii="Arial" w:hAnsi="Arial" w:cs="Arial"/>
                <w:i/>
                <w:u w:val="single"/>
              </w:rPr>
              <w:t xml:space="preserve"> </w:t>
            </w:r>
            <w:r w:rsidRPr="008E44D0">
              <w:rPr>
                <w:rFonts w:ascii="Arial" w:hAnsi="Arial" w:cs="Arial"/>
                <w:i/>
              </w:rPr>
              <w:t xml:space="preserve">acumulados en las cuentas individuales de los </w:t>
            </w:r>
            <w:r w:rsidRPr="008E44D0">
              <w:rPr>
                <w:rFonts w:ascii="Arial" w:hAnsi="Arial" w:cs="Arial"/>
                <w:i/>
                <w:strike/>
              </w:rPr>
              <w:t>empleados</w:t>
            </w:r>
            <w:r w:rsidRPr="008E44D0">
              <w:rPr>
                <w:rFonts w:ascii="Arial" w:hAnsi="Arial" w:cs="Arial"/>
                <w:i/>
              </w:rPr>
              <w:t xml:space="preserve"> </w:t>
            </w:r>
            <w:r w:rsidRPr="008E44D0">
              <w:rPr>
                <w:rFonts w:ascii="Arial" w:hAnsi="Arial" w:cs="Arial"/>
                <w:b/>
                <w:bCs/>
                <w:i/>
                <w:u w:val="single"/>
              </w:rPr>
              <w:t>afiliados</w:t>
            </w:r>
            <w:r w:rsidRPr="008E44D0">
              <w:rPr>
                <w:rFonts w:ascii="Arial" w:hAnsi="Arial" w:cs="Arial"/>
                <w:i/>
              </w:rPr>
              <w:t xml:space="preserve"> a los Fondos de Cesantías, estarán exentos del Gravamen a los Movimientos Financieros.</w:t>
            </w:r>
          </w:p>
          <w:p w14:paraId="3D68A19F" w14:textId="47DBAC7A" w:rsidR="00D565E6" w:rsidRPr="008E44D0" w:rsidRDefault="00D565E6" w:rsidP="008C24D5">
            <w:pPr>
              <w:jc w:val="both"/>
              <w:rPr>
                <w:rFonts w:ascii="Arial" w:hAnsi="Arial" w:cs="Arial"/>
                <w:b/>
                <w:i/>
              </w:rPr>
            </w:pPr>
            <w:r w:rsidRPr="008E44D0">
              <w:rPr>
                <w:rFonts w:ascii="Arial" w:hAnsi="Arial" w:cs="Arial"/>
                <w:i/>
                <w:strike/>
              </w:rPr>
              <w:t xml:space="preserve">Artículo 4 </w:t>
            </w:r>
            <w:r w:rsidRPr="008E44D0">
              <w:rPr>
                <w:rFonts w:ascii="Arial" w:hAnsi="Arial" w:cs="Arial"/>
                <w:i/>
              </w:rPr>
              <w:t>32.</w:t>
            </w:r>
            <w:r w:rsidRPr="008E44D0">
              <w:rPr>
                <w:rFonts w:ascii="Arial" w:hAnsi="Arial" w:cs="Arial"/>
                <w:b/>
                <w:i/>
              </w:rPr>
              <w:t xml:space="preserve"> </w:t>
            </w:r>
            <w:r w:rsidRPr="008E44D0">
              <w:rPr>
                <w:rFonts w:ascii="Arial" w:hAnsi="Arial" w:cs="Arial"/>
                <w:i/>
              </w:rPr>
              <w:t xml:space="preserve">Los retiros parciales y totales de cesantías acumulados </w:t>
            </w:r>
            <w:r w:rsidRPr="008E44D0">
              <w:rPr>
                <w:rFonts w:ascii="Arial" w:hAnsi="Arial" w:cs="Arial"/>
                <w:b/>
                <w:bCs/>
                <w:i/>
                <w:u w:val="single"/>
              </w:rPr>
              <w:t xml:space="preserve">y sus rendimientos </w:t>
            </w:r>
            <w:r w:rsidRPr="008E44D0">
              <w:rPr>
                <w:rFonts w:ascii="Arial" w:hAnsi="Arial" w:cs="Arial"/>
                <w:i/>
              </w:rPr>
              <w:t>en las cuentas individuales de los</w:t>
            </w:r>
            <w:r w:rsidRPr="008E44D0">
              <w:rPr>
                <w:rFonts w:ascii="Arial" w:hAnsi="Arial" w:cs="Arial"/>
                <w:i/>
                <w:strike/>
              </w:rPr>
              <w:t xml:space="preserve"> empleados</w:t>
            </w:r>
            <w:r w:rsidRPr="008E44D0">
              <w:rPr>
                <w:rFonts w:ascii="Arial" w:hAnsi="Arial" w:cs="Arial"/>
                <w:b/>
                <w:bCs/>
                <w:i/>
                <w:u w:val="single"/>
              </w:rPr>
              <w:t xml:space="preserve"> afiliados</w:t>
            </w:r>
            <w:r w:rsidRPr="008E44D0">
              <w:rPr>
                <w:rFonts w:ascii="Arial" w:hAnsi="Arial" w:cs="Arial"/>
                <w:i/>
              </w:rPr>
              <w:t xml:space="preserve"> a los Fondos de Cesantías, estarán exentos del Gravamen a los Movimientos Financieros.”</w:t>
            </w:r>
          </w:p>
          <w:p w14:paraId="2E3684C0" w14:textId="77777777" w:rsidR="0033269C" w:rsidRPr="008E44D0" w:rsidRDefault="0033269C" w:rsidP="00853CA1">
            <w:pPr>
              <w:rPr>
                <w:rFonts w:ascii="Arial" w:eastAsia="Arial" w:hAnsi="Arial" w:cs="Arial"/>
                <w:b/>
              </w:rPr>
            </w:pPr>
          </w:p>
        </w:tc>
        <w:tc>
          <w:tcPr>
            <w:tcW w:w="2381" w:type="dxa"/>
            <w:shd w:val="clear" w:color="auto" w:fill="auto"/>
          </w:tcPr>
          <w:p w14:paraId="13024D16" w14:textId="77777777" w:rsidR="0033269C" w:rsidRDefault="00615BF4" w:rsidP="008C24D5">
            <w:pPr>
              <w:jc w:val="both"/>
              <w:rPr>
                <w:rFonts w:ascii="Arial" w:eastAsia="Arial" w:hAnsi="Arial" w:cs="Arial"/>
              </w:rPr>
            </w:pPr>
            <w:r w:rsidRPr="008E44D0">
              <w:rPr>
                <w:rFonts w:ascii="Arial" w:eastAsia="Arial" w:hAnsi="Arial" w:cs="Arial"/>
              </w:rPr>
              <w:t>Se corrige el número del artículo</w:t>
            </w:r>
            <w:r w:rsidR="00853CA1" w:rsidRPr="008E44D0">
              <w:rPr>
                <w:rFonts w:ascii="Arial" w:eastAsia="Arial" w:hAnsi="Arial" w:cs="Arial"/>
              </w:rPr>
              <w:t xml:space="preserve"> 2 porque en el proyecto de ley original aparece un tres (3) seguido del articulo uno (1). También,</w:t>
            </w:r>
            <w:r w:rsidRPr="008E44D0">
              <w:rPr>
                <w:rFonts w:ascii="Arial" w:eastAsia="Arial" w:hAnsi="Arial" w:cs="Arial"/>
              </w:rPr>
              <w:t xml:space="preserve"> se consolida la exención </w:t>
            </w:r>
            <w:r w:rsidR="00D565E6" w:rsidRPr="008E44D0">
              <w:rPr>
                <w:rFonts w:ascii="Arial" w:eastAsia="Arial" w:hAnsi="Arial" w:cs="Arial"/>
              </w:rPr>
              <w:t xml:space="preserve">en uno según como está el Estatuto Tributario hoy para que sea armónico. Se exoneran también los rendimientos financieros de quienes poseen cesantías. </w:t>
            </w:r>
          </w:p>
          <w:p w14:paraId="7C8F7829" w14:textId="7251E509" w:rsidR="0077350E" w:rsidRPr="008E44D0" w:rsidRDefault="0077350E" w:rsidP="008C24D5">
            <w:pPr>
              <w:jc w:val="both"/>
              <w:rPr>
                <w:rFonts w:ascii="Arial" w:eastAsia="Arial" w:hAnsi="Arial" w:cs="Arial"/>
              </w:rPr>
            </w:pPr>
            <w:r>
              <w:rPr>
                <w:rFonts w:ascii="Arial" w:eastAsia="Arial" w:hAnsi="Arial" w:cs="Arial"/>
              </w:rPr>
              <w:t xml:space="preserve">Cambiamos empleados por afiliados para aumentar la cobertura de aplicación para no excluir a los contratistas que laboran y están expuestos a un eventual desempleo cesante. </w:t>
            </w:r>
          </w:p>
        </w:tc>
      </w:tr>
      <w:tr w:rsidR="0033269C" w:rsidRPr="008E44D0" w14:paraId="203A38D5" w14:textId="77777777" w:rsidTr="008E44D0">
        <w:trPr>
          <w:trHeight w:val="1090"/>
        </w:trPr>
        <w:tc>
          <w:tcPr>
            <w:tcW w:w="3208" w:type="dxa"/>
            <w:shd w:val="clear" w:color="auto" w:fill="auto"/>
          </w:tcPr>
          <w:p w14:paraId="2E34CB2E" w14:textId="7E873629" w:rsidR="0033269C" w:rsidRPr="008E44D0" w:rsidRDefault="00D565E6" w:rsidP="00853CA1">
            <w:pPr>
              <w:rPr>
                <w:rFonts w:ascii="Arial" w:eastAsia="Arial" w:hAnsi="Arial" w:cs="Arial"/>
              </w:rPr>
            </w:pPr>
            <w:r w:rsidRPr="008E44D0">
              <w:rPr>
                <w:rFonts w:ascii="Arial" w:eastAsia="Arial" w:hAnsi="Arial" w:cs="Arial"/>
                <w:b/>
              </w:rPr>
              <w:t>Artículo 3</w:t>
            </w:r>
            <w:r w:rsidR="00615BF4" w:rsidRPr="008E44D0">
              <w:rPr>
                <w:rFonts w:ascii="Arial" w:eastAsia="Arial" w:hAnsi="Arial" w:cs="Arial"/>
                <w:b/>
              </w:rPr>
              <w:t xml:space="preserve">.  Vigencia: </w:t>
            </w:r>
            <w:r w:rsidR="00615BF4" w:rsidRPr="008E44D0">
              <w:rPr>
                <w:rFonts w:ascii="Arial" w:eastAsia="Arial" w:hAnsi="Arial" w:cs="Arial"/>
              </w:rPr>
              <w:t>La presente Ley tendrá vigencia a partir de su promulgación.</w:t>
            </w:r>
          </w:p>
          <w:p w14:paraId="3A637B1E" w14:textId="77777777" w:rsidR="0033269C" w:rsidRPr="008E44D0" w:rsidRDefault="0033269C" w:rsidP="00853CA1">
            <w:pPr>
              <w:rPr>
                <w:rFonts w:ascii="Arial" w:eastAsia="Arial" w:hAnsi="Arial" w:cs="Arial"/>
              </w:rPr>
            </w:pPr>
          </w:p>
        </w:tc>
        <w:tc>
          <w:tcPr>
            <w:tcW w:w="3246" w:type="dxa"/>
            <w:shd w:val="clear" w:color="auto" w:fill="auto"/>
          </w:tcPr>
          <w:p w14:paraId="1576F01A" w14:textId="77777777" w:rsidR="0033269C" w:rsidRPr="008E44D0" w:rsidRDefault="00615BF4" w:rsidP="00853CA1">
            <w:pPr>
              <w:rPr>
                <w:rFonts w:ascii="Arial" w:eastAsia="Arial" w:hAnsi="Arial" w:cs="Arial"/>
              </w:rPr>
            </w:pPr>
            <w:r w:rsidRPr="008E44D0">
              <w:rPr>
                <w:rFonts w:ascii="Arial" w:eastAsia="Arial" w:hAnsi="Arial" w:cs="Arial"/>
              </w:rPr>
              <w:t>Sin modificaciones</w:t>
            </w:r>
          </w:p>
        </w:tc>
        <w:tc>
          <w:tcPr>
            <w:tcW w:w="2381" w:type="dxa"/>
            <w:shd w:val="clear" w:color="auto" w:fill="auto"/>
          </w:tcPr>
          <w:p w14:paraId="0EE5C81A" w14:textId="77777777" w:rsidR="0033269C" w:rsidRPr="008E44D0" w:rsidRDefault="0033269C" w:rsidP="00853CA1">
            <w:pPr>
              <w:rPr>
                <w:rFonts w:ascii="Arial" w:eastAsia="Arial" w:hAnsi="Arial" w:cs="Arial"/>
              </w:rPr>
            </w:pPr>
          </w:p>
        </w:tc>
      </w:tr>
    </w:tbl>
    <w:p w14:paraId="75C069FB" w14:textId="1BD90CB7" w:rsidR="00535E6F" w:rsidRDefault="00535E6F">
      <w:pPr>
        <w:rPr>
          <w:rFonts w:ascii="Arial" w:eastAsia="Arial" w:hAnsi="Arial" w:cs="Arial"/>
          <w:b/>
          <w:color w:val="FFFFFF"/>
        </w:rPr>
      </w:pPr>
    </w:p>
    <w:p w14:paraId="70C97C1A" w14:textId="5607FBBB" w:rsidR="00BB028F" w:rsidRDefault="00BB028F">
      <w:pPr>
        <w:rPr>
          <w:rFonts w:ascii="Arial" w:eastAsia="Arial" w:hAnsi="Arial" w:cs="Arial"/>
          <w:b/>
          <w:color w:val="FFFFFF"/>
        </w:rPr>
      </w:pPr>
    </w:p>
    <w:p w14:paraId="5D8150B2" w14:textId="77777777" w:rsidR="008E44D0" w:rsidRPr="00066DCA" w:rsidRDefault="008E44D0" w:rsidP="008E44D0">
      <w:pPr>
        <w:numPr>
          <w:ilvl w:val="0"/>
          <w:numId w:val="1"/>
        </w:numPr>
        <w:pBdr>
          <w:top w:val="nil"/>
          <w:left w:val="nil"/>
          <w:bottom w:val="nil"/>
          <w:right w:val="nil"/>
          <w:between w:val="nil"/>
        </w:pBdr>
        <w:shd w:val="clear" w:color="auto" w:fill="000065"/>
        <w:ind w:left="0" w:firstLine="0"/>
        <w:jc w:val="center"/>
        <w:rPr>
          <w:rFonts w:ascii="Arial" w:eastAsia="Arial" w:hAnsi="Arial" w:cs="Arial"/>
          <w:b/>
          <w:color w:val="FFFFFF"/>
        </w:rPr>
      </w:pPr>
      <w:r w:rsidRPr="00066DCA">
        <w:rPr>
          <w:rFonts w:ascii="Arial" w:eastAsia="Arial" w:hAnsi="Arial" w:cs="Arial"/>
          <w:b/>
          <w:color w:val="FFFFFF"/>
        </w:rPr>
        <w:t>PROPOSICIÓN</w:t>
      </w:r>
    </w:p>
    <w:p w14:paraId="22D3C36A" w14:textId="77777777" w:rsidR="008E44D0" w:rsidRDefault="008E44D0">
      <w:pPr>
        <w:rPr>
          <w:rFonts w:ascii="Arial" w:eastAsia="Arial" w:hAnsi="Arial" w:cs="Arial"/>
        </w:rPr>
      </w:pPr>
    </w:p>
    <w:p w14:paraId="6A818F7B" w14:textId="14A0265F" w:rsidR="0033269C" w:rsidRPr="00066DCA" w:rsidRDefault="00615BF4">
      <w:pPr>
        <w:rPr>
          <w:rFonts w:ascii="Arial" w:eastAsia="Arial" w:hAnsi="Arial" w:cs="Arial"/>
        </w:rPr>
      </w:pPr>
      <w:r w:rsidRPr="00066DCA">
        <w:rPr>
          <w:rFonts w:ascii="Arial" w:eastAsia="Arial" w:hAnsi="Arial" w:cs="Arial"/>
        </w:rPr>
        <w:t xml:space="preserve">Con fundamento en las razones expuestas, </w:t>
      </w:r>
      <w:r w:rsidR="009D3938" w:rsidRPr="00066DCA">
        <w:rPr>
          <w:rFonts w:ascii="Arial" w:eastAsia="Arial" w:hAnsi="Arial" w:cs="Arial"/>
        </w:rPr>
        <w:t>nos permitimos</w:t>
      </w:r>
      <w:r w:rsidRPr="00066DCA">
        <w:rPr>
          <w:rFonts w:ascii="Arial" w:eastAsia="Arial" w:hAnsi="Arial" w:cs="Arial"/>
        </w:rPr>
        <w:t xml:space="preserve"> rendir </w:t>
      </w:r>
      <w:r w:rsidR="00933BB5" w:rsidRPr="00066DCA">
        <w:rPr>
          <w:rFonts w:ascii="Arial" w:eastAsia="Arial" w:hAnsi="Arial" w:cs="Arial"/>
        </w:rPr>
        <w:t xml:space="preserve">ponencia de </w:t>
      </w:r>
      <w:r w:rsidR="00933BB5">
        <w:rPr>
          <w:rFonts w:ascii="Arial" w:eastAsia="Arial" w:hAnsi="Arial" w:cs="Arial"/>
        </w:rPr>
        <w:t>primer</w:t>
      </w:r>
      <w:r w:rsidR="00933BB5" w:rsidRPr="00066DCA">
        <w:rPr>
          <w:rFonts w:ascii="Arial" w:eastAsia="Arial" w:hAnsi="Arial" w:cs="Arial"/>
        </w:rPr>
        <w:t xml:space="preserve"> debate</w:t>
      </w:r>
      <w:r w:rsidRPr="00066DCA">
        <w:rPr>
          <w:rFonts w:ascii="Arial" w:eastAsia="Arial" w:hAnsi="Arial" w:cs="Arial"/>
        </w:rPr>
        <w:t xml:space="preserve"> </w:t>
      </w:r>
      <w:r w:rsidRPr="00066DCA">
        <w:rPr>
          <w:rFonts w:ascii="Arial" w:eastAsia="Arial" w:hAnsi="Arial" w:cs="Arial"/>
          <w:b/>
          <w:u w:val="single"/>
        </w:rPr>
        <w:t xml:space="preserve">POSITIVA </w:t>
      </w:r>
      <w:r w:rsidRPr="00066DCA">
        <w:rPr>
          <w:rFonts w:ascii="Arial" w:eastAsia="Arial" w:hAnsi="Arial" w:cs="Arial"/>
        </w:rPr>
        <w:t xml:space="preserve">y en consecuencia solicitarle a la Comisión Tercera de la Cámara de Representantes, seguir con el trámite del </w:t>
      </w:r>
      <w:r w:rsidR="00351DA5">
        <w:rPr>
          <w:rFonts w:ascii="Arial" w:eastAsia="Arial" w:hAnsi="Arial" w:cs="Arial"/>
        </w:rPr>
        <w:t>segundo</w:t>
      </w:r>
      <w:r w:rsidRPr="00066DCA">
        <w:rPr>
          <w:rFonts w:ascii="Arial" w:eastAsia="Arial" w:hAnsi="Arial" w:cs="Arial"/>
        </w:rPr>
        <w:t xml:space="preserve"> debate al Proyecto de Ley No. 117 de 2019 (Cámara) “</w:t>
      </w:r>
      <w:r w:rsidR="00535E6F">
        <w:rPr>
          <w:rFonts w:ascii="Arial" w:eastAsia="Arial" w:hAnsi="Arial" w:cs="Arial"/>
        </w:rPr>
        <w:t>P</w:t>
      </w:r>
      <w:r w:rsidR="00535E6F" w:rsidRPr="00066DCA">
        <w:rPr>
          <w:rFonts w:ascii="Arial" w:eastAsia="Arial" w:hAnsi="Arial" w:cs="Arial"/>
        </w:rPr>
        <w:t>or medio del cual se exime del gravámen a los movimientos financieros los traslados y retiros de cesantias</w:t>
      </w:r>
      <w:r w:rsidRPr="00066DCA">
        <w:rPr>
          <w:rFonts w:ascii="Arial" w:eastAsia="Arial" w:hAnsi="Arial" w:cs="Arial"/>
        </w:rPr>
        <w:t>”.</w:t>
      </w:r>
    </w:p>
    <w:p w14:paraId="076A5ED1" w14:textId="65C231C7" w:rsidR="0033269C" w:rsidRPr="00066DCA" w:rsidRDefault="0033269C">
      <w:pPr>
        <w:rPr>
          <w:rFonts w:ascii="Arial" w:eastAsia="Arial" w:hAnsi="Arial" w:cs="Arial"/>
          <w:b/>
          <w:color w:val="FFFFFF"/>
        </w:rPr>
      </w:pPr>
    </w:p>
    <w:p w14:paraId="65FC80FF" w14:textId="77777777" w:rsidR="00FA0F5C" w:rsidRPr="00066DCA" w:rsidRDefault="00FA0F5C">
      <w:pPr>
        <w:rPr>
          <w:rFonts w:ascii="Arial" w:eastAsia="Arial" w:hAnsi="Arial" w:cs="Arial"/>
          <w:b/>
          <w:color w:val="FFFFFF"/>
        </w:rPr>
      </w:pPr>
    </w:p>
    <w:p w14:paraId="16C43871" w14:textId="77777777" w:rsidR="0033269C" w:rsidRPr="00066DCA" w:rsidRDefault="0033269C">
      <w:pPr>
        <w:rPr>
          <w:rFonts w:ascii="Arial" w:eastAsia="Arial" w:hAnsi="Arial" w:cs="Arial"/>
        </w:rPr>
      </w:pPr>
    </w:p>
    <w:tbl>
      <w:tblPr>
        <w:tblStyle w:val="1"/>
        <w:tblW w:w="883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5"/>
        <w:gridCol w:w="4415"/>
      </w:tblGrid>
      <w:tr w:rsidR="0033269C" w:rsidRPr="00535E6F" w14:paraId="4728F5A7" w14:textId="77777777">
        <w:trPr>
          <w:trHeight w:val="220"/>
        </w:trPr>
        <w:tc>
          <w:tcPr>
            <w:tcW w:w="4415" w:type="dxa"/>
            <w:shd w:val="clear" w:color="auto" w:fill="auto"/>
          </w:tcPr>
          <w:p w14:paraId="00B60997" w14:textId="77777777" w:rsidR="0033269C" w:rsidRPr="00535E6F" w:rsidRDefault="00615BF4">
            <w:pPr>
              <w:spacing w:line="276" w:lineRule="auto"/>
              <w:jc w:val="center"/>
              <w:rPr>
                <w:rFonts w:ascii="Arial" w:eastAsia="Arial" w:hAnsi="Arial" w:cs="Arial"/>
                <w:b/>
              </w:rPr>
            </w:pPr>
            <w:r w:rsidRPr="00535E6F">
              <w:rPr>
                <w:rFonts w:ascii="Arial" w:eastAsia="Arial" w:hAnsi="Arial" w:cs="Arial"/>
                <w:b/>
              </w:rPr>
              <w:t>CHRISTIAN MUNIR GARCÉS ALJURE</w:t>
            </w:r>
          </w:p>
          <w:p w14:paraId="629AA4B8" w14:textId="77777777" w:rsidR="0033269C" w:rsidRPr="00535E6F" w:rsidRDefault="00615BF4">
            <w:pPr>
              <w:spacing w:line="276" w:lineRule="auto"/>
              <w:jc w:val="center"/>
              <w:rPr>
                <w:rFonts w:ascii="Arial" w:eastAsia="Arial" w:hAnsi="Arial" w:cs="Arial"/>
                <w:smallCaps/>
              </w:rPr>
            </w:pPr>
            <w:r w:rsidRPr="00535E6F">
              <w:rPr>
                <w:rFonts w:ascii="Arial" w:eastAsia="Arial" w:hAnsi="Arial" w:cs="Arial"/>
              </w:rPr>
              <w:t>Representante a la Cámara</w:t>
            </w:r>
          </w:p>
          <w:p w14:paraId="61AE0FE5" w14:textId="77777777" w:rsidR="0033269C" w:rsidRPr="00535E6F" w:rsidRDefault="00615BF4">
            <w:pPr>
              <w:spacing w:line="276" w:lineRule="auto"/>
              <w:jc w:val="center"/>
              <w:rPr>
                <w:rFonts w:ascii="Arial" w:eastAsia="Arial" w:hAnsi="Arial" w:cs="Arial"/>
              </w:rPr>
            </w:pPr>
            <w:r w:rsidRPr="00535E6F">
              <w:rPr>
                <w:rFonts w:ascii="Arial" w:eastAsia="Arial" w:hAnsi="Arial" w:cs="Arial"/>
              </w:rPr>
              <w:t xml:space="preserve"> Valle del Cauca</w:t>
            </w:r>
          </w:p>
          <w:p w14:paraId="6DA49C74" w14:textId="77777777" w:rsidR="0033269C" w:rsidRPr="00535E6F" w:rsidRDefault="00615BF4">
            <w:pPr>
              <w:spacing w:line="276" w:lineRule="auto"/>
              <w:jc w:val="center"/>
              <w:rPr>
                <w:rFonts w:ascii="Arial" w:eastAsia="Arial" w:hAnsi="Arial" w:cs="Arial"/>
                <w:smallCaps/>
              </w:rPr>
            </w:pPr>
            <w:r w:rsidRPr="00535E6F">
              <w:rPr>
                <w:rFonts w:ascii="Arial" w:eastAsia="Arial" w:hAnsi="Arial" w:cs="Arial"/>
                <w:smallCaps/>
              </w:rPr>
              <w:t>C</w:t>
            </w:r>
            <w:r w:rsidRPr="00535E6F">
              <w:rPr>
                <w:rFonts w:ascii="Arial" w:eastAsia="Arial" w:hAnsi="Arial" w:cs="Arial"/>
              </w:rPr>
              <w:t>oordinador Ponente</w:t>
            </w:r>
          </w:p>
          <w:p w14:paraId="5F130D4B" w14:textId="77777777" w:rsidR="0033269C" w:rsidRPr="00535E6F" w:rsidRDefault="0033269C">
            <w:pPr>
              <w:jc w:val="center"/>
              <w:rPr>
                <w:rFonts w:ascii="Arial" w:eastAsia="Arial" w:hAnsi="Arial" w:cs="Arial"/>
              </w:rPr>
            </w:pPr>
          </w:p>
        </w:tc>
        <w:tc>
          <w:tcPr>
            <w:tcW w:w="4415" w:type="dxa"/>
            <w:shd w:val="clear" w:color="auto" w:fill="auto"/>
          </w:tcPr>
          <w:p w14:paraId="78F1D986" w14:textId="4CBB6989" w:rsidR="0033269C" w:rsidRPr="00535E6F" w:rsidRDefault="00615BF4">
            <w:pPr>
              <w:spacing w:line="276" w:lineRule="auto"/>
              <w:jc w:val="center"/>
              <w:rPr>
                <w:rFonts w:ascii="Arial" w:eastAsia="Arial" w:hAnsi="Arial" w:cs="Arial"/>
                <w:smallCaps/>
              </w:rPr>
            </w:pPr>
            <w:r w:rsidRPr="00535E6F">
              <w:rPr>
                <w:rFonts w:ascii="Arial" w:eastAsia="Arial" w:hAnsi="Arial" w:cs="Arial"/>
                <w:b/>
              </w:rPr>
              <w:t xml:space="preserve">NIDIA OSORIO </w:t>
            </w:r>
            <w:r w:rsidR="004B0951" w:rsidRPr="004B0951">
              <w:rPr>
                <w:rFonts w:ascii="Arial" w:eastAsia="Arial" w:hAnsi="Arial" w:cs="Arial"/>
                <w:b/>
                <w:szCs w:val="22"/>
              </w:rPr>
              <w:t>SALGADO</w:t>
            </w:r>
            <w:r w:rsidR="004B0951" w:rsidRPr="00871203">
              <w:rPr>
                <w:rFonts w:ascii="Arial" w:eastAsia="Arial" w:hAnsi="Arial" w:cs="Arial"/>
                <w:b/>
                <w:sz w:val="22"/>
                <w:szCs w:val="22"/>
              </w:rPr>
              <w:t xml:space="preserve"> </w:t>
            </w:r>
            <w:r w:rsidRPr="00535E6F">
              <w:rPr>
                <w:rFonts w:ascii="Arial" w:eastAsia="Arial" w:hAnsi="Arial" w:cs="Arial"/>
              </w:rPr>
              <w:t>Representante a la Cámara</w:t>
            </w:r>
          </w:p>
          <w:p w14:paraId="7132DD5E" w14:textId="77777777" w:rsidR="0033269C" w:rsidRPr="00535E6F" w:rsidRDefault="00615BF4">
            <w:pPr>
              <w:spacing w:line="276" w:lineRule="auto"/>
              <w:jc w:val="center"/>
              <w:rPr>
                <w:rFonts w:ascii="Arial" w:eastAsia="Arial" w:hAnsi="Arial" w:cs="Arial"/>
                <w:smallCaps/>
              </w:rPr>
            </w:pPr>
            <w:r w:rsidRPr="00535E6F">
              <w:rPr>
                <w:rFonts w:ascii="Arial" w:eastAsia="Arial" w:hAnsi="Arial" w:cs="Arial"/>
              </w:rPr>
              <w:t>Antioquia</w:t>
            </w:r>
          </w:p>
          <w:p w14:paraId="47634A5F" w14:textId="77777777" w:rsidR="0033269C" w:rsidRPr="00535E6F" w:rsidRDefault="00615BF4">
            <w:pPr>
              <w:jc w:val="center"/>
              <w:rPr>
                <w:rFonts w:ascii="Arial" w:eastAsia="Arial" w:hAnsi="Arial" w:cs="Arial"/>
              </w:rPr>
            </w:pPr>
            <w:r w:rsidRPr="00535E6F">
              <w:rPr>
                <w:rFonts w:ascii="Arial" w:eastAsia="Arial" w:hAnsi="Arial" w:cs="Arial"/>
              </w:rPr>
              <w:t>Coordinador Ponente</w:t>
            </w:r>
          </w:p>
        </w:tc>
      </w:tr>
      <w:tr w:rsidR="0033269C" w:rsidRPr="00535E6F" w14:paraId="4D768FB1" w14:textId="77777777">
        <w:trPr>
          <w:trHeight w:val="220"/>
        </w:trPr>
        <w:tc>
          <w:tcPr>
            <w:tcW w:w="4415" w:type="dxa"/>
            <w:shd w:val="clear" w:color="auto" w:fill="auto"/>
          </w:tcPr>
          <w:p w14:paraId="0964EB07" w14:textId="77777777" w:rsidR="0033269C" w:rsidRPr="00535E6F" w:rsidRDefault="0033269C">
            <w:pPr>
              <w:spacing w:line="276" w:lineRule="auto"/>
              <w:jc w:val="center"/>
              <w:rPr>
                <w:rFonts w:ascii="Arial" w:eastAsia="Arial" w:hAnsi="Arial" w:cs="Arial"/>
                <w:b/>
              </w:rPr>
            </w:pPr>
          </w:p>
          <w:p w14:paraId="2F731E0F" w14:textId="77777777" w:rsidR="0033269C" w:rsidRPr="00535E6F" w:rsidRDefault="0033269C">
            <w:pPr>
              <w:spacing w:line="276" w:lineRule="auto"/>
              <w:jc w:val="center"/>
              <w:rPr>
                <w:rFonts w:ascii="Arial" w:eastAsia="Arial" w:hAnsi="Arial" w:cs="Arial"/>
                <w:b/>
              </w:rPr>
            </w:pPr>
          </w:p>
        </w:tc>
        <w:tc>
          <w:tcPr>
            <w:tcW w:w="4415" w:type="dxa"/>
            <w:shd w:val="clear" w:color="auto" w:fill="auto"/>
          </w:tcPr>
          <w:p w14:paraId="6E54FCE3" w14:textId="77777777" w:rsidR="0033269C" w:rsidRPr="00535E6F" w:rsidRDefault="0033269C">
            <w:pPr>
              <w:spacing w:line="276" w:lineRule="auto"/>
              <w:jc w:val="center"/>
              <w:rPr>
                <w:rFonts w:ascii="Arial" w:eastAsia="Arial" w:hAnsi="Arial" w:cs="Arial"/>
                <w:b/>
              </w:rPr>
            </w:pPr>
          </w:p>
        </w:tc>
      </w:tr>
      <w:tr w:rsidR="00A70E47" w:rsidRPr="00535E6F" w14:paraId="5F06EC6A" w14:textId="77777777">
        <w:trPr>
          <w:trHeight w:val="220"/>
        </w:trPr>
        <w:tc>
          <w:tcPr>
            <w:tcW w:w="4415" w:type="dxa"/>
            <w:shd w:val="clear" w:color="auto" w:fill="auto"/>
          </w:tcPr>
          <w:p w14:paraId="3F573406" w14:textId="3191FB87" w:rsidR="00A70E47" w:rsidRPr="00535E6F" w:rsidRDefault="00A70E47">
            <w:pPr>
              <w:spacing w:line="276" w:lineRule="auto"/>
              <w:jc w:val="center"/>
              <w:rPr>
                <w:rFonts w:ascii="Arial" w:eastAsia="Arial" w:hAnsi="Arial" w:cs="Arial"/>
                <w:b/>
              </w:rPr>
            </w:pPr>
          </w:p>
        </w:tc>
        <w:tc>
          <w:tcPr>
            <w:tcW w:w="4415" w:type="dxa"/>
            <w:shd w:val="clear" w:color="auto" w:fill="auto"/>
          </w:tcPr>
          <w:p w14:paraId="0F738D78" w14:textId="77777777" w:rsidR="00A70E47" w:rsidRPr="00535E6F" w:rsidRDefault="00A70E47">
            <w:pPr>
              <w:spacing w:line="276" w:lineRule="auto"/>
              <w:jc w:val="center"/>
              <w:rPr>
                <w:rFonts w:ascii="Arial" w:eastAsia="Arial" w:hAnsi="Arial" w:cs="Arial"/>
                <w:b/>
              </w:rPr>
            </w:pPr>
          </w:p>
        </w:tc>
      </w:tr>
      <w:tr w:rsidR="0033269C" w:rsidRPr="00535E6F" w14:paraId="0986B672" w14:textId="77777777">
        <w:trPr>
          <w:trHeight w:val="220"/>
        </w:trPr>
        <w:tc>
          <w:tcPr>
            <w:tcW w:w="4415" w:type="dxa"/>
            <w:shd w:val="clear" w:color="auto" w:fill="auto"/>
          </w:tcPr>
          <w:p w14:paraId="5873639F" w14:textId="77777777" w:rsidR="0033269C" w:rsidRPr="00535E6F" w:rsidRDefault="00615BF4">
            <w:pPr>
              <w:spacing w:line="276" w:lineRule="auto"/>
              <w:jc w:val="center"/>
              <w:rPr>
                <w:rFonts w:ascii="Arial" w:eastAsia="Arial" w:hAnsi="Arial" w:cs="Arial"/>
                <w:smallCaps/>
              </w:rPr>
            </w:pPr>
            <w:r w:rsidRPr="00535E6F">
              <w:rPr>
                <w:rFonts w:ascii="Arial" w:eastAsia="Arial" w:hAnsi="Arial" w:cs="Arial"/>
                <w:b/>
              </w:rPr>
              <w:t xml:space="preserve">BAYARDO BENTACOURT PÉREZ </w:t>
            </w:r>
            <w:r w:rsidRPr="00535E6F">
              <w:rPr>
                <w:rFonts w:ascii="Arial" w:eastAsia="Arial" w:hAnsi="Arial" w:cs="Arial"/>
              </w:rPr>
              <w:t>Representante a la Cámara</w:t>
            </w:r>
          </w:p>
          <w:p w14:paraId="5DC1C14C" w14:textId="77777777" w:rsidR="0033269C" w:rsidRPr="00535E6F" w:rsidRDefault="00615BF4">
            <w:pPr>
              <w:spacing w:line="276" w:lineRule="auto"/>
              <w:jc w:val="center"/>
              <w:rPr>
                <w:rFonts w:ascii="Arial" w:eastAsia="Arial" w:hAnsi="Arial" w:cs="Arial"/>
                <w:smallCaps/>
              </w:rPr>
            </w:pPr>
            <w:r w:rsidRPr="00535E6F">
              <w:rPr>
                <w:rFonts w:ascii="Arial" w:eastAsia="Arial" w:hAnsi="Arial" w:cs="Arial"/>
              </w:rPr>
              <w:t>Nariño</w:t>
            </w:r>
          </w:p>
          <w:p w14:paraId="6D216815" w14:textId="77777777" w:rsidR="0033269C" w:rsidRPr="00535E6F" w:rsidRDefault="00615BF4">
            <w:pPr>
              <w:spacing w:line="276" w:lineRule="auto"/>
              <w:jc w:val="center"/>
              <w:rPr>
                <w:rFonts w:ascii="Arial" w:eastAsia="Arial" w:hAnsi="Arial" w:cs="Arial"/>
                <w:b/>
              </w:rPr>
            </w:pPr>
            <w:r w:rsidRPr="00535E6F">
              <w:rPr>
                <w:rFonts w:ascii="Arial" w:eastAsia="Arial" w:hAnsi="Arial" w:cs="Arial"/>
              </w:rPr>
              <w:t>Ponente</w:t>
            </w:r>
          </w:p>
        </w:tc>
        <w:tc>
          <w:tcPr>
            <w:tcW w:w="4415" w:type="dxa"/>
            <w:shd w:val="clear" w:color="auto" w:fill="auto"/>
          </w:tcPr>
          <w:p w14:paraId="35A2E7EA" w14:textId="77777777" w:rsidR="0033269C" w:rsidRPr="00535E6F" w:rsidRDefault="00615BF4">
            <w:pPr>
              <w:spacing w:line="276" w:lineRule="auto"/>
              <w:jc w:val="center"/>
              <w:rPr>
                <w:rFonts w:ascii="Arial" w:eastAsia="Arial" w:hAnsi="Arial" w:cs="Arial"/>
                <w:b/>
              </w:rPr>
            </w:pPr>
            <w:r w:rsidRPr="00535E6F">
              <w:rPr>
                <w:rFonts w:ascii="Arial" w:eastAsia="Arial" w:hAnsi="Arial" w:cs="Arial"/>
                <w:b/>
              </w:rPr>
              <w:t>GUSTAVO PUENTES DÍAZ</w:t>
            </w:r>
          </w:p>
          <w:p w14:paraId="45A7C044" w14:textId="77777777" w:rsidR="0033269C" w:rsidRPr="00535E6F" w:rsidRDefault="00615BF4">
            <w:pPr>
              <w:spacing w:line="276" w:lineRule="auto"/>
              <w:jc w:val="center"/>
              <w:rPr>
                <w:rFonts w:ascii="Arial" w:eastAsia="Arial" w:hAnsi="Arial" w:cs="Arial"/>
                <w:smallCaps/>
              </w:rPr>
            </w:pPr>
            <w:r w:rsidRPr="00535E6F">
              <w:rPr>
                <w:rFonts w:ascii="Arial" w:eastAsia="Arial" w:hAnsi="Arial" w:cs="Arial"/>
                <w:b/>
              </w:rPr>
              <w:t xml:space="preserve"> </w:t>
            </w:r>
            <w:r w:rsidRPr="00535E6F">
              <w:rPr>
                <w:rFonts w:ascii="Arial" w:eastAsia="Arial" w:hAnsi="Arial" w:cs="Arial"/>
              </w:rPr>
              <w:t>Representante a la Cámara</w:t>
            </w:r>
          </w:p>
          <w:p w14:paraId="4F87DCC0" w14:textId="77777777" w:rsidR="0033269C" w:rsidRPr="00535E6F" w:rsidRDefault="00615BF4">
            <w:pPr>
              <w:spacing w:line="276" w:lineRule="auto"/>
              <w:jc w:val="center"/>
              <w:rPr>
                <w:rFonts w:ascii="Arial" w:eastAsia="Arial" w:hAnsi="Arial" w:cs="Arial"/>
                <w:smallCaps/>
              </w:rPr>
            </w:pPr>
            <w:r w:rsidRPr="00535E6F">
              <w:rPr>
                <w:rFonts w:ascii="Arial" w:eastAsia="Arial" w:hAnsi="Arial" w:cs="Arial"/>
              </w:rPr>
              <w:t>Boyacá</w:t>
            </w:r>
          </w:p>
          <w:p w14:paraId="2A2C88BE" w14:textId="77777777" w:rsidR="0033269C" w:rsidRPr="00535E6F" w:rsidRDefault="00615BF4">
            <w:pPr>
              <w:spacing w:line="276" w:lineRule="auto"/>
              <w:jc w:val="center"/>
              <w:rPr>
                <w:rFonts w:ascii="Arial" w:eastAsia="Arial" w:hAnsi="Arial" w:cs="Arial"/>
                <w:b/>
              </w:rPr>
            </w:pPr>
            <w:r w:rsidRPr="00535E6F">
              <w:rPr>
                <w:rFonts w:ascii="Arial" w:eastAsia="Arial" w:hAnsi="Arial" w:cs="Arial"/>
              </w:rPr>
              <w:t>Ponente</w:t>
            </w:r>
          </w:p>
        </w:tc>
      </w:tr>
      <w:tr w:rsidR="0033269C" w:rsidRPr="00535E6F" w14:paraId="7271AA89" w14:textId="77777777">
        <w:trPr>
          <w:trHeight w:val="220"/>
        </w:trPr>
        <w:tc>
          <w:tcPr>
            <w:tcW w:w="4415" w:type="dxa"/>
            <w:shd w:val="clear" w:color="auto" w:fill="auto"/>
          </w:tcPr>
          <w:p w14:paraId="1011E997" w14:textId="1DA3756E" w:rsidR="0033269C" w:rsidRPr="00535E6F" w:rsidRDefault="0033269C">
            <w:pPr>
              <w:spacing w:line="276" w:lineRule="auto"/>
              <w:jc w:val="center"/>
              <w:rPr>
                <w:rFonts w:ascii="Arial" w:eastAsia="Arial" w:hAnsi="Arial" w:cs="Arial"/>
                <w:b/>
              </w:rPr>
            </w:pPr>
          </w:p>
          <w:p w14:paraId="22DCB203" w14:textId="434856FD" w:rsidR="00A70E47" w:rsidRPr="00535E6F" w:rsidRDefault="00A70E47">
            <w:pPr>
              <w:spacing w:line="276" w:lineRule="auto"/>
              <w:jc w:val="center"/>
              <w:rPr>
                <w:rFonts w:ascii="Arial" w:eastAsia="Arial" w:hAnsi="Arial" w:cs="Arial"/>
                <w:b/>
              </w:rPr>
            </w:pPr>
          </w:p>
          <w:p w14:paraId="655C0DF4" w14:textId="77777777" w:rsidR="0033269C" w:rsidRPr="00535E6F" w:rsidRDefault="0033269C">
            <w:pPr>
              <w:spacing w:line="276" w:lineRule="auto"/>
              <w:jc w:val="center"/>
              <w:rPr>
                <w:rFonts w:ascii="Arial" w:eastAsia="Arial" w:hAnsi="Arial" w:cs="Arial"/>
                <w:b/>
              </w:rPr>
            </w:pPr>
          </w:p>
          <w:p w14:paraId="1790255B" w14:textId="77777777" w:rsidR="0033269C" w:rsidRPr="00535E6F" w:rsidRDefault="00615BF4">
            <w:pPr>
              <w:spacing w:line="276" w:lineRule="auto"/>
              <w:jc w:val="center"/>
              <w:rPr>
                <w:rFonts w:ascii="Arial" w:eastAsia="Arial" w:hAnsi="Arial" w:cs="Arial"/>
                <w:b/>
              </w:rPr>
            </w:pPr>
            <w:r w:rsidRPr="00535E6F">
              <w:rPr>
                <w:rFonts w:ascii="Arial" w:eastAsia="Arial" w:hAnsi="Arial" w:cs="Arial"/>
                <w:b/>
              </w:rPr>
              <w:t>CARLOS ALBERTO CARREÑO</w:t>
            </w:r>
          </w:p>
          <w:p w14:paraId="0FF5D420" w14:textId="77777777" w:rsidR="0033269C" w:rsidRPr="00535E6F" w:rsidRDefault="00615BF4">
            <w:pPr>
              <w:spacing w:line="276" w:lineRule="auto"/>
              <w:jc w:val="center"/>
              <w:rPr>
                <w:rFonts w:ascii="Arial" w:eastAsia="Arial" w:hAnsi="Arial" w:cs="Arial"/>
                <w:smallCaps/>
              </w:rPr>
            </w:pPr>
            <w:r w:rsidRPr="00535E6F">
              <w:rPr>
                <w:rFonts w:ascii="Arial" w:eastAsia="Arial" w:hAnsi="Arial" w:cs="Arial"/>
                <w:b/>
              </w:rPr>
              <w:t xml:space="preserve"> </w:t>
            </w:r>
            <w:r w:rsidRPr="00535E6F">
              <w:rPr>
                <w:rFonts w:ascii="Arial" w:eastAsia="Arial" w:hAnsi="Arial" w:cs="Arial"/>
              </w:rPr>
              <w:t>Representante a la Cámara</w:t>
            </w:r>
          </w:p>
          <w:p w14:paraId="64D78EB6" w14:textId="77777777" w:rsidR="0033269C" w:rsidRPr="00535E6F" w:rsidRDefault="00615BF4">
            <w:pPr>
              <w:spacing w:line="276" w:lineRule="auto"/>
              <w:jc w:val="center"/>
              <w:rPr>
                <w:rFonts w:ascii="Arial" w:eastAsia="Arial" w:hAnsi="Arial" w:cs="Arial"/>
                <w:smallCaps/>
              </w:rPr>
            </w:pPr>
            <w:r w:rsidRPr="00535E6F">
              <w:rPr>
                <w:rFonts w:ascii="Arial" w:eastAsia="Arial" w:hAnsi="Arial" w:cs="Arial"/>
              </w:rPr>
              <w:t>Bogotá</w:t>
            </w:r>
          </w:p>
          <w:p w14:paraId="3C8ADA12" w14:textId="77777777" w:rsidR="0033269C" w:rsidRPr="00535E6F" w:rsidRDefault="00615BF4">
            <w:pPr>
              <w:spacing w:line="276" w:lineRule="auto"/>
              <w:jc w:val="center"/>
              <w:rPr>
                <w:rFonts w:ascii="Arial" w:eastAsia="Arial" w:hAnsi="Arial" w:cs="Arial"/>
                <w:b/>
              </w:rPr>
            </w:pPr>
            <w:r w:rsidRPr="00535E6F">
              <w:rPr>
                <w:rFonts w:ascii="Arial" w:eastAsia="Arial" w:hAnsi="Arial" w:cs="Arial"/>
              </w:rPr>
              <w:t>Ponente</w:t>
            </w:r>
          </w:p>
        </w:tc>
        <w:tc>
          <w:tcPr>
            <w:tcW w:w="4415" w:type="dxa"/>
            <w:shd w:val="clear" w:color="auto" w:fill="auto"/>
          </w:tcPr>
          <w:p w14:paraId="35DCCB57" w14:textId="77777777" w:rsidR="0033269C" w:rsidRPr="00535E6F" w:rsidRDefault="0033269C">
            <w:pPr>
              <w:spacing w:line="276" w:lineRule="auto"/>
              <w:jc w:val="center"/>
              <w:rPr>
                <w:rFonts w:ascii="Arial" w:eastAsia="Arial" w:hAnsi="Arial" w:cs="Arial"/>
                <w:b/>
              </w:rPr>
            </w:pPr>
          </w:p>
        </w:tc>
      </w:tr>
      <w:tr w:rsidR="0033269C" w:rsidRPr="00535E6F" w14:paraId="210468B6" w14:textId="77777777">
        <w:trPr>
          <w:trHeight w:val="220"/>
        </w:trPr>
        <w:tc>
          <w:tcPr>
            <w:tcW w:w="4415" w:type="dxa"/>
            <w:shd w:val="clear" w:color="auto" w:fill="auto"/>
          </w:tcPr>
          <w:p w14:paraId="0DA8331F" w14:textId="77777777" w:rsidR="0033269C" w:rsidRPr="00535E6F" w:rsidRDefault="0033269C">
            <w:pPr>
              <w:spacing w:line="276" w:lineRule="auto"/>
              <w:jc w:val="center"/>
              <w:rPr>
                <w:rFonts w:ascii="Arial" w:eastAsia="Arial" w:hAnsi="Arial" w:cs="Arial"/>
                <w:b/>
              </w:rPr>
            </w:pPr>
          </w:p>
        </w:tc>
        <w:tc>
          <w:tcPr>
            <w:tcW w:w="4415" w:type="dxa"/>
            <w:shd w:val="clear" w:color="auto" w:fill="auto"/>
          </w:tcPr>
          <w:p w14:paraId="08BDEEBA" w14:textId="77777777" w:rsidR="0033269C" w:rsidRPr="00535E6F" w:rsidRDefault="0033269C">
            <w:pPr>
              <w:spacing w:line="276" w:lineRule="auto"/>
              <w:jc w:val="center"/>
              <w:rPr>
                <w:rFonts w:ascii="Arial" w:eastAsia="Arial" w:hAnsi="Arial" w:cs="Arial"/>
                <w:b/>
              </w:rPr>
            </w:pPr>
          </w:p>
          <w:p w14:paraId="797C0D77" w14:textId="77777777" w:rsidR="0033269C" w:rsidRPr="00535E6F" w:rsidRDefault="0033269C">
            <w:pPr>
              <w:spacing w:line="276" w:lineRule="auto"/>
              <w:jc w:val="center"/>
              <w:rPr>
                <w:rFonts w:ascii="Arial" w:eastAsia="Arial" w:hAnsi="Arial" w:cs="Arial"/>
                <w:b/>
              </w:rPr>
            </w:pPr>
          </w:p>
          <w:p w14:paraId="271D7B67" w14:textId="77777777" w:rsidR="0033269C" w:rsidRPr="00535E6F" w:rsidRDefault="0033269C">
            <w:pPr>
              <w:spacing w:line="276" w:lineRule="auto"/>
              <w:jc w:val="center"/>
              <w:rPr>
                <w:rFonts w:ascii="Arial" w:eastAsia="Arial" w:hAnsi="Arial" w:cs="Arial"/>
                <w:b/>
              </w:rPr>
            </w:pPr>
          </w:p>
          <w:p w14:paraId="3113EAEC" w14:textId="77777777" w:rsidR="0033269C" w:rsidRPr="00535E6F" w:rsidRDefault="0033269C">
            <w:pPr>
              <w:spacing w:line="276" w:lineRule="auto"/>
              <w:jc w:val="center"/>
              <w:rPr>
                <w:rFonts w:ascii="Arial" w:eastAsia="Arial" w:hAnsi="Arial" w:cs="Arial"/>
                <w:b/>
              </w:rPr>
            </w:pPr>
          </w:p>
          <w:p w14:paraId="243504C3" w14:textId="77777777" w:rsidR="0033269C" w:rsidRPr="00535E6F" w:rsidRDefault="0033269C">
            <w:pPr>
              <w:spacing w:line="276" w:lineRule="auto"/>
              <w:jc w:val="center"/>
              <w:rPr>
                <w:rFonts w:ascii="Arial" w:eastAsia="Arial" w:hAnsi="Arial" w:cs="Arial"/>
                <w:b/>
              </w:rPr>
            </w:pPr>
          </w:p>
        </w:tc>
      </w:tr>
      <w:tr w:rsidR="0033269C" w:rsidRPr="00535E6F" w14:paraId="06A87BE5" w14:textId="77777777">
        <w:trPr>
          <w:trHeight w:val="220"/>
        </w:trPr>
        <w:tc>
          <w:tcPr>
            <w:tcW w:w="4415" w:type="dxa"/>
            <w:shd w:val="clear" w:color="auto" w:fill="auto"/>
          </w:tcPr>
          <w:p w14:paraId="4131C69D" w14:textId="77777777" w:rsidR="0033269C" w:rsidRPr="00535E6F" w:rsidRDefault="0033269C">
            <w:pPr>
              <w:spacing w:line="276" w:lineRule="auto"/>
              <w:jc w:val="center"/>
              <w:rPr>
                <w:rFonts w:ascii="Arial" w:eastAsia="Arial" w:hAnsi="Arial" w:cs="Arial"/>
                <w:b/>
              </w:rPr>
            </w:pPr>
          </w:p>
        </w:tc>
        <w:tc>
          <w:tcPr>
            <w:tcW w:w="4415" w:type="dxa"/>
            <w:shd w:val="clear" w:color="auto" w:fill="auto"/>
          </w:tcPr>
          <w:p w14:paraId="2D9D4D3A" w14:textId="77777777" w:rsidR="0033269C" w:rsidRPr="00535E6F" w:rsidRDefault="0033269C">
            <w:pPr>
              <w:spacing w:line="276" w:lineRule="auto"/>
              <w:jc w:val="center"/>
              <w:rPr>
                <w:rFonts w:ascii="Arial" w:eastAsia="Arial" w:hAnsi="Arial" w:cs="Arial"/>
                <w:b/>
              </w:rPr>
            </w:pPr>
          </w:p>
        </w:tc>
      </w:tr>
    </w:tbl>
    <w:p w14:paraId="21108DEE" w14:textId="77777777" w:rsidR="001F2581" w:rsidRDefault="001F2581" w:rsidP="00682F31">
      <w:pPr>
        <w:jc w:val="center"/>
        <w:rPr>
          <w:rFonts w:ascii="Arial" w:hAnsi="Arial" w:cs="Arial"/>
          <w:b/>
        </w:rPr>
      </w:pPr>
    </w:p>
    <w:p w14:paraId="537B20B5" w14:textId="261C26FD" w:rsidR="00682F31" w:rsidRPr="00066DCA" w:rsidRDefault="00682F31" w:rsidP="00682F31">
      <w:pPr>
        <w:jc w:val="center"/>
        <w:rPr>
          <w:rFonts w:ascii="Arial" w:hAnsi="Arial" w:cs="Arial"/>
          <w:b/>
        </w:rPr>
      </w:pPr>
      <w:r w:rsidRPr="00066DCA">
        <w:rPr>
          <w:rFonts w:ascii="Arial" w:hAnsi="Arial" w:cs="Arial"/>
          <w:b/>
        </w:rPr>
        <w:t xml:space="preserve">TEXTO QUE SE PROPONE PARA PRIMER DEBATE EN LA COMISIÓN TERCERA CONSTITUCIONAL PERMANENTE DE LA CÁMARA DE REPRESENTANTES AL PROYECTO DE LEY 117 DE 2019, CÁMARA </w:t>
      </w:r>
    </w:p>
    <w:p w14:paraId="78A5E1DF" w14:textId="2BFB934C" w:rsidR="00682F31" w:rsidRDefault="00682F31" w:rsidP="00682F31">
      <w:pPr>
        <w:jc w:val="center"/>
        <w:rPr>
          <w:rFonts w:ascii="Arial" w:hAnsi="Arial" w:cs="Arial"/>
          <w:b/>
        </w:rPr>
      </w:pPr>
      <w:r w:rsidRPr="00066DCA">
        <w:rPr>
          <w:rFonts w:ascii="Arial" w:hAnsi="Arial" w:cs="Arial"/>
          <w:b/>
        </w:rPr>
        <w:t>PROYECTO DE LEY No.________ de 2019</w:t>
      </w:r>
    </w:p>
    <w:p w14:paraId="6D4EA20C" w14:textId="77777777" w:rsidR="009B7E6F" w:rsidRPr="00066DCA" w:rsidRDefault="009B7E6F" w:rsidP="00682F31">
      <w:pPr>
        <w:jc w:val="center"/>
        <w:rPr>
          <w:rFonts w:ascii="Arial" w:hAnsi="Arial" w:cs="Arial"/>
          <w:b/>
        </w:rPr>
      </w:pPr>
    </w:p>
    <w:p w14:paraId="0ED71A5B" w14:textId="2EDA2342" w:rsidR="00682F31" w:rsidRPr="00066DCA" w:rsidRDefault="00682F31" w:rsidP="00682F31">
      <w:pPr>
        <w:jc w:val="center"/>
        <w:rPr>
          <w:rFonts w:ascii="Arial" w:hAnsi="Arial" w:cs="Arial"/>
          <w:b/>
        </w:rPr>
      </w:pPr>
      <w:r w:rsidRPr="00066DCA">
        <w:rPr>
          <w:rFonts w:ascii="Arial" w:hAnsi="Arial" w:cs="Arial"/>
          <w:b/>
        </w:rPr>
        <w:t xml:space="preserve">“POR MEDIO DEL CUAL SE EXIME DEL GRAVÁMEN A LOS </w:t>
      </w:r>
      <w:r w:rsidR="00B00B62" w:rsidRPr="00066DCA">
        <w:rPr>
          <w:rFonts w:ascii="Arial" w:hAnsi="Arial" w:cs="Arial"/>
          <w:b/>
        </w:rPr>
        <w:t>MOVIMIENTOS FINANCIEROS</w:t>
      </w:r>
      <w:r w:rsidRPr="00066DCA">
        <w:rPr>
          <w:rFonts w:ascii="Arial" w:hAnsi="Arial" w:cs="Arial"/>
          <w:b/>
        </w:rPr>
        <w:t xml:space="preserve"> LOS TRASLADOS Y RETIROS DE CESANTIAS”.</w:t>
      </w:r>
    </w:p>
    <w:p w14:paraId="6D1ACFBA" w14:textId="77777777" w:rsidR="00682F31" w:rsidRPr="00066DCA" w:rsidRDefault="00682F31" w:rsidP="00682F31">
      <w:pPr>
        <w:rPr>
          <w:rFonts w:ascii="Arial" w:hAnsi="Arial" w:cs="Arial"/>
          <w:b/>
        </w:rPr>
      </w:pPr>
    </w:p>
    <w:p w14:paraId="0CBFEA0A" w14:textId="4474EE66" w:rsidR="00575DE6" w:rsidRDefault="00575DE6" w:rsidP="00575DE6">
      <w:pPr>
        <w:rPr>
          <w:rFonts w:ascii="Arial" w:hAnsi="Arial" w:cs="Arial"/>
          <w:bCs/>
        </w:rPr>
      </w:pPr>
      <w:r w:rsidRPr="00066DCA">
        <w:rPr>
          <w:rFonts w:ascii="Arial" w:hAnsi="Arial" w:cs="Arial"/>
          <w:b/>
        </w:rPr>
        <w:t>Artículo 1.</w:t>
      </w:r>
      <w:r w:rsidRPr="00066DCA">
        <w:rPr>
          <w:rFonts w:ascii="Arial" w:hAnsi="Arial" w:cs="Arial"/>
        </w:rPr>
        <w:t xml:space="preserve"> Objeto. La presente Ley tiene por objeto </w:t>
      </w:r>
      <w:r w:rsidRPr="00066DCA">
        <w:rPr>
          <w:rFonts w:ascii="Arial" w:hAnsi="Arial" w:cs="Arial"/>
          <w:bCs/>
        </w:rPr>
        <w:t>adicionar</w:t>
      </w:r>
      <w:r w:rsidRPr="00066DCA">
        <w:rPr>
          <w:rFonts w:ascii="Arial" w:hAnsi="Arial" w:cs="Arial"/>
        </w:rPr>
        <w:t xml:space="preserve"> unas exenciones al Gravamen a los Movimientos Financieros, </w:t>
      </w:r>
      <w:r w:rsidRPr="00066DCA">
        <w:rPr>
          <w:rFonts w:ascii="Arial" w:hAnsi="Arial" w:cs="Arial"/>
          <w:bCs/>
        </w:rPr>
        <w:t>establecidos en el artículo 879 del Estatuto Tributario</w:t>
      </w:r>
    </w:p>
    <w:p w14:paraId="54EA95D2" w14:textId="77777777" w:rsidR="009B7E6F" w:rsidRPr="00066DCA" w:rsidRDefault="009B7E6F" w:rsidP="00575DE6">
      <w:pPr>
        <w:rPr>
          <w:rFonts w:ascii="Arial" w:hAnsi="Arial" w:cs="Arial"/>
          <w:bCs/>
        </w:rPr>
      </w:pPr>
    </w:p>
    <w:p w14:paraId="39822BF8" w14:textId="77777777" w:rsidR="00575DE6" w:rsidRPr="00066DCA" w:rsidRDefault="00575DE6" w:rsidP="00575DE6">
      <w:pPr>
        <w:rPr>
          <w:rFonts w:ascii="Arial" w:hAnsi="Arial" w:cs="Arial"/>
          <w:bCs/>
        </w:rPr>
      </w:pPr>
      <w:r w:rsidRPr="00066DCA">
        <w:rPr>
          <w:rFonts w:ascii="Arial" w:hAnsi="Arial" w:cs="Arial"/>
          <w:b/>
          <w:bCs/>
        </w:rPr>
        <w:t xml:space="preserve">Artículo 2. </w:t>
      </w:r>
      <w:r w:rsidRPr="00066DCA">
        <w:rPr>
          <w:rFonts w:ascii="Arial" w:hAnsi="Arial" w:cs="Arial"/>
          <w:bCs/>
        </w:rPr>
        <w:t xml:space="preserve">Adiciónese los numerales 31 y 32 al artículo 879 del Estatuto Tributario, los cuales quedarán así: </w:t>
      </w:r>
    </w:p>
    <w:p w14:paraId="51DD949F" w14:textId="657DCAA4" w:rsidR="00575DE6" w:rsidRPr="00066DCA" w:rsidRDefault="00575DE6" w:rsidP="00575DE6">
      <w:pPr>
        <w:rPr>
          <w:rFonts w:ascii="Arial" w:hAnsi="Arial" w:cs="Arial"/>
        </w:rPr>
      </w:pPr>
      <w:r w:rsidRPr="00066DCA">
        <w:rPr>
          <w:rFonts w:ascii="Arial" w:hAnsi="Arial" w:cs="Arial"/>
          <w:bCs/>
        </w:rPr>
        <w:t xml:space="preserve">31. </w:t>
      </w:r>
      <w:r w:rsidRPr="00066DCA">
        <w:rPr>
          <w:rFonts w:ascii="Arial" w:hAnsi="Arial" w:cs="Arial"/>
        </w:rPr>
        <w:t xml:space="preserve">Los traslados de cesantías </w:t>
      </w:r>
      <w:r w:rsidRPr="00066DCA">
        <w:rPr>
          <w:rFonts w:ascii="Arial" w:hAnsi="Arial" w:cs="Arial"/>
          <w:bCs/>
        </w:rPr>
        <w:t>y sus rendimientos</w:t>
      </w:r>
      <w:r w:rsidRPr="00066DCA">
        <w:rPr>
          <w:rFonts w:ascii="Arial" w:hAnsi="Arial" w:cs="Arial"/>
        </w:rPr>
        <w:t xml:space="preserve"> acumulados en las cuentas individuales de los </w:t>
      </w:r>
      <w:r w:rsidRPr="00066DCA">
        <w:rPr>
          <w:rFonts w:ascii="Arial" w:hAnsi="Arial" w:cs="Arial"/>
          <w:bCs/>
        </w:rPr>
        <w:t>afiliados</w:t>
      </w:r>
      <w:r w:rsidRPr="00066DCA">
        <w:rPr>
          <w:rFonts w:ascii="Arial" w:hAnsi="Arial" w:cs="Arial"/>
        </w:rPr>
        <w:t xml:space="preserve"> a los Fondos de Cesantías, estarán exentos del Gravamen a los Movimientos Financieros.</w:t>
      </w:r>
    </w:p>
    <w:p w14:paraId="3C9B7533" w14:textId="2974EC50" w:rsidR="00575DE6" w:rsidRDefault="00575DE6" w:rsidP="00575DE6">
      <w:pPr>
        <w:rPr>
          <w:rFonts w:ascii="Arial" w:hAnsi="Arial" w:cs="Arial"/>
        </w:rPr>
      </w:pPr>
      <w:r w:rsidRPr="00066DCA">
        <w:rPr>
          <w:rFonts w:ascii="Arial" w:hAnsi="Arial" w:cs="Arial"/>
        </w:rPr>
        <w:t xml:space="preserve">32. Los retiros parciales y totales de cesantías acumulados </w:t>
      </w:r>
      <w:r w:rsidRPr="00066DCA">
        <w:rPr>
          <w:rFonts w:ascii="Arial" w:hAnsi="Arial" w:cs="Arial"/>
          <w:bCs/>
        </w:rPr>
        <w:t xml:space="preserve">y sus rendimientos </w:t>
      </w:r>
      <w:r w:rsidRPr="00066DCA">
        <w:rPr>
          <w:rFonts w:ascii="Arial" w:hAnsi="Arial" w:cs="Arial"/>
        </w:rPr>
        <w:t>en las cuentas individuales de los</w:t>
      </w:r>
      <w:r w:rsidRPr="00066DCA">
        <w:rPr>
          <w:rFonts w:ascii="Arial" w:hAnsi="Arial" w:cs="Arial"/>
          <w:bCs/>
        </w:rPr>
        <w:t xml:space="preserve"> afiliados</w:t>
      </w:r>
      <w:r w:rsidRPr="00066DCA">
        <w:rPr>
          <w:rFonts w:ascii="Arial" w:hAnsi="Arial" w:cs="Arial"/>
        </w:rPr>
        <w:t xml:space="preserve"> a los Fondos de Cesantías, estarán exentos del Gravamen a los Movimientos Financieros.</w:t>
      </w:r>
    </w:p>
    <w:p w14:paraId="059A85F1" w14:textId="77777777" w:rsidR="009B7E6F" w:rsidRPr="00066DCA" w:rsidRDefault="009B7E6F" w:rsidP="00575DE6">
      <w:pPr>
        <w:rPr>
          <w:rFonts w:ascii="Arial" w:hAnsi="Arial" w:cs="Arial"/>
        </w:rPr>
      </w:pPr>
    </w:p>
    <w:p w14:paraId="4D81AF00" w14:textId="3166C4B2" w:rsidR="00682F31" w:rsidRPr="00066DCA" w:rsidRDefault="00682F31" w:rsidP="00682F31">
      <w:pPr>
        <w:rPr>
          <w:rFonts w:ascii="Arial" w:hAnsi="Arial" w:cs="Arial"/>
        </w:rPr>
      </w:pPr>
      <w:r w:rsidRPr="00066DCA">
        <w:rPr>
          <w:rFonts w:ascii="Arial" w:hAnsi="Arial" w:cs="Arial"/>
          <w:b/>
        </w:rPr>
        <w:t xml:space="preserve">Artículo </w:t>
      </w:r>
      <w:r w:rsidR="00A70E47" w:rsidRPr="00066DCA">
        <w:rPr>
          <w:rFonts w:ascii="Arial" w:hAnsi="Arial" w:cs="Arial"/>
          <w:b/>
        </w:rPr>
        <w:t>3</w:t>
      </w:r>
      <w:r w:rsidRPr="00066DCA">
        <w:rPr>
          <w:rFonts w:ascii="Arial" w:hAnsi="Arial" w:cs="Arial"/>
          <w:b/>
        </w:rPr>
        <w:t xml:space="preserve">.  Vigencia: </w:t>
      </w:r>
      <w:r w:rsidRPr="00066DCA">
        <w:rPr>
          <w:rFonts w:ascii="Arial" w:hAnsi="Arial" w:cs="Arial"/>
        </w:rPr>
        <w:t>La presente Ley tendrá vigencia a partir de su promulgación.</w:t>
      </w:r>
    </w:p>
    <w:p w14:paraId="0753065C" w14:textId="1DB5689D" w:rsidR="008E2D42" w:rsidRPr="00066DCA" w:rsidRDefault="008E2D42" w:rsidP="00682F31">
      <w:pPr>
        <w:jc w:val="center"/>
        <w:rPr>
          <w:rFonts w:ascii="Arial" w:eastAsia="Arial" w:hAnsi="Arial" w:cs="Arial"/>
        </w:rPr>
      </w:pPr>
    </w:p>
    <w:sectPr w:rsidR="008E2D42" w:rsidRPr="00066DCA" w:rsidSect="00833C2A">
      <w:headerReference w:type="default" r:id="rId9"/>
      <w:footerReference w:type="default" r:id="rId10"/>
      <w:pgSz w:w="12240" w:h="15840" w:code="1"/>
      <w:pgMar w:top="1701" w:right="1701" w:bottom="24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55FA5" w14:textId="77777777" w:rsidR="00AD37F7" w:rsidRDefault="00AD37F7">
      <w:pPr>
        <w:spacing w:line="240" w:lineRule="auto"/>
      </w:pPr>
      <w:r>
        <w:separator/>
      </w:r>
    </w:p>
  </w:endnote>
  <w:endnote w:type="continuationSeparator" w:id="0">
    <w:p w14:paraId="75D9EAAF" w14:textId="77777777" w:rsidR="00AD37F7" w:rsidRDefault="00AD37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73646" w14:textId="34254747" w:rsidR="0033269C" w:rsidRDefault="00615BF4">
    <w:pPr>
      <w:pBdr>
        <w:top w:val="nil"/>
        <w:left w:val="nil"/>
        <w:bottom w:val="nil"/>
        <w:right w:val="nil"/>
        <w:between w:val="nil"/>
      </w:pBdr>
      <w:tabs>
        <w:tab w:val="center" w:pos="4420"/>
        <w:tab w:val="left" w:pos="5749"/>
      </w:tabs>
      <w:spacing w:line="240" w:lineRule="auto"/>
      <w:jc w:val="left"/>
      <w:rPr>
        <w:rFonts w:ascii="Georgia" w:eastAsia="Georgia" w:hAnsi="Georgia" w:cs="Georgia"/>
        <w:color w:val="000000"/>
      </w:rPr>
    </w:pPr>
    <w:r>
      <w:rPr>
        <w:color w:val="000000"/>
      </w:rPr>
      <w:tab/>
    </w:r>
    <w:r>
      <w:rPr>
        <w:rFonts w:ascii="Georgia" w:eastAsia="Georgia" w:hAnsi="Georgia" w:cs="Georgia"/>
        <w:color w:val="000000"/>
      </w:rPr>
      <w:fldChar w:fldCharType="begin"/>
    </w:r>
    <w:r>
      <w:rPr>
        <w:rFonts w:ascii="Georgia" w:eastAsia="Georgia" w:hAnsi="Georgia" w:cs="Georgia"/>
        <w:color w:val="000000"/>
      </w:rPr>
      <w:instrText>PAGE</w:instrText>
    </w:r>
    <w:r>
      <w:rPr>
        <w:rFonts w:ascii="Georgia" w:eastAsia="Georgia" w:hAnsi="Georgia" w:cs="Georgia"/>
        <w:color w:val="000000"/>
      </w:rPr>
      <w:fldChar w:fldCharType="separate"/>
    </w:r>
    <w:r w:rsidR="0015715B">
      <w:rPr>
        <w:rFonts w:ascii="Georgia" w:eastAsia="Georgia" w:hAnsi="Georgia" w:cs="Georgia"/>
        <w:noProof/>
        <w:color w:val="000000"/>
      </w:rPr>
      <w:t>10</w:t>
    </w:r>
    <w:r>
      <w:rPr>
        <w:rFonts w:ascii="Georgia" w:eastAsia="Georgia" w:hAnsi="Georgia" w:cs="Georgia"/>
        <w:color w:val="000000"/>
      </w:rPr>
      <w:fldChar w:fldCharType="end"/>
    </w:r>
    <w:r>
      <w:rPr>
        <w:rFonts w:ascii="Georgia" w:eastAsia="Georgia" w:hAnsi="Georgia" w:cs="Georgia"/>
        <w:color w:val="000000"/>
      </w:rPr>
      <w:tab/>
    </w:r>
  </w:p>
  <w:p w14:paraId="77E9CB02" w14:textId="77777777" w:rsidR="0033269C" w:rsidRDefault="0033269C">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6CA92" w14:textId="77777777" w:rsidR="00AD37F7" w:rsidRDefault="00AD37F7">
      <w:pPr>
        <w:spacing w:line="240" w:lineRule="auto"/>
      </w:pPr>
      <w:r>
        <w:separator/>
      </w:r>
    </w:p>
  </w:footnote>
  <w:footnote w:type="continuationSeparator" w:id="0">
    <w:p w14:paraId="732C2C8F" w14:textId="77777777" w:rsidR="00AD37F7" w:rsidRDefault="00AD37F7">
      <w:pPr>
        <w:spacing w:line="240" w:lineRule="auto"/>
      </w:pPr>
      <w:r>
        <w:continuationSeparator/>
      </w:r>
    </w:p>
  </w:footnote>
  <w:footnote w:id="1">
    <w:p w14:paraId="7045EB0E" w14:textId="77777777" w:rsidR="0033269C" w:rsidRDefault="00615BF4">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Todo {empleador} está obligado a pagar a sus trabajadores, y a las demás personas que se indican en este Capítulo, al terminar el contrato de trabajo, como auxilio de cesantía, un mes de salario por cada año de servicios y proporcionalmente por fracción de año. </w:t>
      </w:r>
    </w:p>
  </w:footnote>
  <w:footnote w:id="2">
    <w:p w14:paraId="4557639C" w14:textId="77777777" w:rsidR="0033269C" w:rsidRDefault="00615BF4">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Ob. Cit. M.P. Alejandro Martínez Caballero. </w:t>
      </w:r>
    </w:p>
  </w:footnote>
  <w:footnote w:id="3">
    <w:p w14:paraId="64A642A9" w14:textId="10EC32EB" w:rsidR="00C54ACD" w:rsidRPr="00C54ACD" w:rsidRDefault="00C54ACD">
      <w:pPr>
        <w:pStyle w:val="Textonotapie"/>
        <w:rPr>
          <w:lang w:val="es-CO"/>
        </w:rPr>
      </w:pPr>
      <w:r>
        <w:rPr>
          <w:rStyle w:val="Refdenotaalpie"/>
        </w:rPr>
        <w:footnoteRef/>
      </w:r>
      <w:r>
        <w:t xml:space="preserve"> </w:t>
      </w:r>
      <w:r>
        <w:rPr>
          <w:lang w:val="es-CO"/>
        </w:rPr>
        <w:t xml:space="preserve">Comunicado de prensa de ASOFONDOS 2018, tomado de </w:t>
      </w:r>
      <w:hyperlink r:id="rId1" w:history="1">
        <w:r>
          <w:rPr>
            <w:rStyle w:val="Hipervnculo"/>
          </w:rPr>
          <w:t>https://www.asofondos.org.co/wp-content/uploads/2019/03/Cesant%C3%ADas-para-vivienda.pdf</w:t>
        </w:r>
      </w:hyperlink>
    </w:p>
  </w:footnote>
  <w:footnote w:id="4">
    <w:p w14:paraId="709B9CB3" w14:textId="02EADA65" w:rsidR="00C4135F" w:rsidRPr="00C4135F" w:rsidRDefault="00C4135F">
      <w:pPr>
        <w:pStyle w:val="Textonotapie"/>
        <w:rPr>
          <w:lang w:val="es-CO"/>
        </w:rPr>
      </w:pPr>
      <w:r>
        <w:rPr>
          <w:rStyle w:val="Refdenotaalpie"/>
        </w:rPr>
        <w:footnoteRef/>
      </w:r>
      <w:r>
        <w:t xml:space="preserve"> </w:t>
      </w:r>
      <w:r>
        <w:rPr>
          <w:lang w:val="es-CO"/>
        </w:rPr>
        <w:t xml:space="preserve">GEIH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B174F" w14:textId="77777777" w:rsidR="0033269C" w:rsidRDefault="00615BF4">
    <w:pPr>
      <w:pBdr>
        <w:top w:val="nil"/>
        <w:left w:val="nil"/>
        <w:bottom w:val="nil"/>
        <w:right w:val="nil"/>
        <w:between w:val="nil"/>
      </w:pBdr>
      <w:tabs>
        <w:tab w:val="center" w:pos="4419"/>
        <w:tab w:val="right" w:pos="8838"/>
      </w:tabs>
      <w:spacing w:line="240" w:lineRule="auto"/>
      <w:jc w:val="center"/>
      <w:rPr>
        <w:rFonts w:ascii="Arial" w:eastAsia="Arial" w:hAnsi="Arial" w:cs="Arial"/>
        <w:color w:val="808080"/>
        <w:sz w:val="16"/>
        <w:szCs w:val="16"/>
      </w:rPr>
    </w:pPr>
    <w:r>
      <w:rPr>
        <w:noProof/>
        <w:lang w:val="es-CO" w:eastAsia="es-CO"/>
      </w:rPr>
      <w:drawing>
        <wp:anchor distT="0" distB="0" distL="114300" distR="114300" simplePos="0" relativeHeight="251658240" behindDoc="0" locked="0" layoutInCell="1" hidden="0" allowOverlap="1" wp14:anchorId="1520FB55" wp14:editId="2D56A6B3">
          <wp:simplePos x="0" y="0"/>
          <wp:positionH relativeFrom="column">
            <wp:posOffset>-1080134</wp:posOffset>
          </wp:positionH>
          <wp:positionV relativeFrom="paragraph">
            <wp:posOffset>-284479</wp:posOffset>
          </wp:positionV>
          <wp:extent cx="7940675" cy="800100"/>
          <wp:effectExtent l="0" t="0" r="0" b="0"/>
          <wp:wrapSquare wrapText="bothSides" distT="0" distB="0" distL="114300" distR="114300"/>
          <wp:docPr id="57" name="image1.png" descr="Macintosh HD:Users:JuanCamiloMerchan:Desktop:logo-congreso 3.png"/>
          <wp:cNvGraphicFramePr/>
          <a:graphic xmlns:a="http://schemas.openxmlformats.org/drawingml/2006/main">
            <a:graphicData uri="http://schemas.openxmlformats.org/drawingml/2006/picture">
              <pic:pic xmlns:pic="http://schemas.openxmlformats.org/drawingml/2006/picture">
                <pic:nvPicPr>
                  <pic:cNvPr id="0" name="image1.png" descr="Macintosh HD:Users:JuanCamiloMerchan:Desktop:logo-congreso 3.png"/>
                  <pic:cNvPicPr preferRelativeResize="0"/>
                </pic:nvPicPr>
                <pic:blipFill>
                  <a:blip r:embed="rId1"/>
                  <a:srcRect b="3551"/>
                  <a:stretch>
                    <a:fillRect/>
                  </a:stretch>
                </pic:blipFill>
                <pic:spPr>
                  <a:xfrm>
                    <a:off x="0" y="0"/>
                    <a:ext cx="7940675" cy="800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211B5"/>
    <w:multiLevelType w:val="multilevel"/>
    <w:tmpl w:val="FFFFFFFF"/>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9C"/>
    <w:rsid w:val="00016B9C"/>
    <w:rsid w:val="00066DCA"/>
    <w:rsid w:val="000C20F6"/>
    <w:rsid w:val="0015715B"/>
    <w:rsid w:val="001F2581"/>
    <w:rsid w:val="002001CC"/>
    <w:rsid w:val="00223904"/>
    <w:rsid w:val="002279D0"/>
    <w:rsid w:val="00233D10"/>
    <w:rsid w:val="0026371B"/>
    <w:rsid w:val="002A1E77"/>
    <w:rsid w:val="002A77F0"/>
    <w:rsid w:val="002D6485"/>
    <w:rsid w:val="00316EE3"/>
    <w:rsid w:val="0033269C"/>
    <w:rsid w:val="00333ABA"/>
    <w:rsid w:val="00340DDC"/>
    <w:rsid w:val="00351DA5"/>
    <w:rsid w:val="003A3960"/>
    <w:rsid w:val="003B5BAA"/>
    <w:rsid w:val="004209D7"/>
    <w:rsid w:val="00422346"/>
    <w:rsid w:val="00437896"/>
    <w:rsid w:val="00440D91"/>
    <w:rsid w:val="00494C45"/>
    <w:rsid w:val="004B0951"/>
    <w:rsid w:val="004E2677"/>
    <w:rsid w:val="00535E6F"/>
    <w:rsid w:val="00575DE6"/>
    <w:rsid w:val="005B02F7"/>
    <w:rsid w:val="005B2B7D"/>
    <w:rsid w:val="00615BF4"/>
    <w:rsid w:val="0065344E"/>
    <w:rsid w:val="0066720C"/>
    <w:rsid w:val="006814C4"/>
    <w:rsid w:val="00682F31"/>
    <w:rsid w:val="006861D1"/>
    <w:rsid w:val="0071499B"/>
    <w:rsid w:val="0077350E"/>
    <w:rsid w:val="00792109"/>
    <w:rsid w:val="007A01DD"/>
    <w:rsid w:val="007C536F"/>
    <w:rsid w:val="007D2447"/>
    <w:rsid w:val="008033F2"/>
    <w:rsid w:val="00833C2A"/>
    <w:rsid w:val="008368E1"/>
    <w:rsid w:val="00853CA1"/>
    <w:rsid w:val="00867892"/>
    <w:rsid w:val="00871203"/>
    <w:rsid w:val="008C24D5"/>
    <w:rsid w:val="008D094F"/>
    <w:rsid w:val="008E00FE"/>
    <w:rsid w:val="008E2D42"/>
    <w:rsid w:val="008E44D0"/>
    <w:rsid w:val="00933BB5"/>
    <w:rsid w:val="009B7E6F"/>
    <w:rsid w:val="009C7822"/>
    <w:rsid w:val="009D3938"/>
    <w:rsid w:val="009D7A08"/>
    <w:rsid w:val="00A15D72"/>
    <w:rsid w:val="00A70E47"/>
    <w:rsid w:val="00A81923"/>
    <w:rsid w:val="00AB55A0"/>
    <w:rsid w:val="00AC6D85"/>
    <w:rsid w:val="00AD37F7"/>
    <w:rsid w:val="00AD6DDB"/>
    <w:rsid w:val="00B00B62"/>
    <w:rsid w:val="00B73B01"/>
    <w:rsid w:val="00B95C42"/>
    <w:rsid w:val="00BA7B91"/>
    <w:rsid w:val="00BB028F"/>
    <w:rsid w:val="00BD406E"/>
    <w:rsid w:val="00C35C0A"/>
    <w:rsid w:val="00C4135F"/>
    <w:rsid w:val="00C54ACD"/>
    <w:rsid w:val="00CA7293"/>
    <w:rsid w:val="00D24B14"/>
    <w:rsid w:val="00D456F0"/>
    <w:rsid w:val="00D51B8D"/>
    <w:rsid w:val="00D565E6"/>
    <w:rsid w:val="00DD18D0"/>
    <w:rsid w:val="00DD794B"/>
    <w:rsid w:val="00E04F45"/>
    <w:rsid w:val="00E13D68"/>
    <w:rsid w:val="00E1550E"/>
    <w:rsid w:val="00E35AD8"/>
    <w:rsid w:val="00E5706C"/>
    <w:rsid w:val="00E66BA3"/>
    <w:rsid w:val="00E80BB0"/>
    <w:rsid w:val="00E97BEB"/>
    <w:rsid w:val="00ED0E6C"/>
    <w:rsid w:val="00EF39CC"/>
    <w:rsid w:val="00F02D93"/>
    <w:rsid w:val="00F463F4"/>
    <w:rsid w:val="00F8215A"/>
    <w:rsid w:val="00FA0F5C"/>
    <w:rsid w:val="00FA2053"/>
    <w:rsid w:val="00FE3B5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56FA"/>
  <w15:docId w15:val="{025E2A9C-23D5-4E43-88A5-0ED1AD9C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US" w:eastAsia="es-E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C0AD0"/>
    <w:pPr>
      <w:spacing w:before="100" w:beforeAutospacing="1" w:after="100" w:afterAutospacing="1" w:line="240" w:lineRule="auto"/>
      <w:jc w:val="left"/>
    </w:pPr>
  </w:style>
  <w:style w:type="paragraph" w:styleId="Textonotapie">
    <w:name w:val="footnote text"/>
    <w:basedOn w:val="Normal"/>
    <w:link w:val="TextonotapieCar"/>
    <w:uiPriority w:val="99"/>
    <w:unhideWhenUsed/>
    <w:rsid w:val="006E2E58"/>
    <w:pPr>
      <w:spacing w:line="240" w:lineRule="auto"/>
    </w:pPr>
    <w:rPr>
      <w:sz w:val="20"/>
      <w:szCs w:val="20"/>
    </w:rPr>
  </w:style>
  <w:style w:type="character" w:customStyle="1" w:styleId="TextonotapieCar">
    <w:name w:val="Texto nota pie Car"/>
    <w:basedOn w:val="Fuentedeprrafopredeter"/>
    <w:link w:val="Textonotapie"/>
    <w:uiPriority w:val="99"/>
    <w:rsid w:val="006E2E58"/>
    <w:rPr>
      <w:sz w:val="20"/>
      <w:szCs w:val="20"/>
    </w:rPr>
  </w:style>
  <w:style w:type="character" w:styleId="Refdenotaalpie">
    <w:name w:val="footnote reference"/>
    <w:basedOn w:val="Fuentedeprrafopredeter"/>
    <w:uiPriority w:val="99"/>
    <w:unhideWhenUsed/>
    <w:rsid w:val="006E2E58"/>
    <w:rPr>
      <w:vertAlign w:val="superscript"/>
    </w:rPr>
  </w:style>
  <w:style w:type="paragraph" w:styleId="Prrafodelista">
    <w:name w:val="List Paragraph"/>
    <w:basedOn w:val="Normal"/>
    <w:uiPriority w:val="34"/>
    <w:qFormat/>
    <w:rsid w:val="00B70240"/>
    <w:pPr>
      <w:overflowPunct w:val="0"/>
      <w:autoSpaceDE w:val="0"/>
      <w:autoSpaceDN w:val="0"/>
      <w:adjustRightInd w:val="0"/>
      <w:spacing w:line="240" w:lineRule="auto"/>
      <w:ind w:left="720"/>
      <w:contextualSpacing/>
      <w:jc w:val="left"/>
      <w:textAlignment w:val="baseline"/>
    </w:pPr>
    <w:rPr>
      <w:sz w:val="28"/>
      <w:szCs w:val="20"/>
      <w:lang w:eastAsia="es-MX"/>
    </w:rPr>
  </w:style>
  <w:style w:type="paragraph" w:styleId="Textodeglobo">
    <w:name w:val="Balloon Text"/>
    <w:basedOn w:val="Normal"/>
    <w:link w:val="TextodegloboCar"/>
    <w:uiPriority w:val="99"/>
    <w:semiHidden/>
    <w:unhideWhenUsed/>
    <w:rsid w:val="0030620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20B"/>
    <w:rPr>
      <w:rFonts w:ascii="Tahoma" w:hAnsi="Tahoma" w:cs="Tahoma"/>
      <w:sz w:val="16"/>
      <w:szCs w:val="16"/>
    </w:rPr>
  </w:style>
  <w:style w:type="paragraph" w:styleId="Encabezado">
    <w:name w:val="header"/>
    <w:basedOn w:val="Normal"/>
    <w:link w:val="EncabezadoCar"/>
    <w:uiPriority w:val="99"/>
    <w:unhideWhenUsed/>
    <w:rsid w:val="00D077B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77B8"/>
  </w:style>
  <w:style w:type="paragraph" w:styleId="Piedepgina">
    <w:name w:val="footer"/>
    <w:basedOn w:val="Normal"/>
    <w:link w:val="PiedepginaCar"/>
    <w:uiPriority w:val="99"/>
    <w:unhideWhenUsed/>
    <w:rsid w:val="00D077B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77B8"/>
  </w:style>
  <w:style w:type="paragraph" w:styleId="Sinespaciado">
    <w:name w:val="No Spacing"/>
    <w:uiPriority w:val="1"/>
    <w:qFormat/>
    <w:rsid w:val="00647F5A"/>
    <w:pPr>
      <w:spacing w:line="240" w:lineRule="auto"/>
    </w:pPr>
  </w:style>
  <w:style w:type="character" w:styleId="Nmerodepgina">
    <w:name w:val="page number"/>
    <w:basedOn w:val="Fuentedeprrafopredeter"/>
    <w:uiPriority w:val="99"/>
    <w:semiHidden/>
    <w:unhideWhenUsed/>
    <w:rsid w:val="00742946"/>
  </w:style>
  <w:style w:type="paragraph" w:customStyle="1" w:styleId="Listavistosa-nfasis11">
    <w:name w:val="Lista vistosa - Énfasis 11"/>
    <w:basedOn w:val="Normal"/>
    <w:uiPriority w:val="99"/>
    <w:qFormat/>
    <w:rsid w:val="0064120C"/>
    <w:pPr>
      <w:spacing w:after="200" w:line="276" w:lineRule="auto"/>
      <w:ind w:left="720"/>
      <w:contextualSpacing/>
      <w:jc w:val="left"/>
    </w:pPr>
    <w:rPr>
      <w:rFonts w:ascii="Calibri" w:hAnsi="Calibri"/>
      <w:lang w:val="es-CO" w:eastAsia="es-CO"/>
    </w:rPr>
  </w:style>
  <w:style w:type="character" w:styleId="Hipervnculo">
    <w:name w:val="Hyperlink"/>
    <w:basedOn w:val="Fuentedeprrafopredeter"/>
    <w:uiPriority w:val="99"/>
    <w:unhideWhenUsed/>
    <w:rsid w:val="003C209A"/>
    <w:rPr>
      <w:color w:val="0000FF" w:themeColor="hyperlink"/>
      <w:u w:val="single"/>
    </w:rPr>
  </w:style>
  <w:style w:type="character" w:styleId="Textoennegrita">
    <w:name w:val="Strong"/>
    <w:basedOn w:val="Fuentedeprrafopredeter"/>
    <w:uiPriority w:val="22"/>
    <w:qFormat/>
    <w:rsid w:val="00936240"/>
    <w:rPr>
      <w:b/>
      <w:bCs/>
    </w:rPr>
  </w:style>
  <w:style w:type="character" w:customStyle="1" w:styleId="st">
    <w:name w:val="st"/>
    <w:basedOn w:val="Fuentedeprrafopredeter"/>
    <w:rsid w:val="00CE47E8"/>
  </w:style>
  <w:style w:type="character" w:styleId="nfasis">
    <w:name w:val="Emphasis"/>
    <w:basedOn w:val="Fuentedeprrafopredeter"/>
    <w:uiPriority w:val="20"/>
    <w:qFormat/>
    <w:rsid w:val="00CE47E8"/>
    <w:rPr>
      <w:i/>
      <w:iCs/>
    </w:rPr>
  </w:style>
  <w:style w:type="character" w:styleId="Refdecomentario">
    <w:name w:val="annotation reference"/>
    <w:basedOn w:val="Fuentedeprrafopredeter"/>
    <w:uiPriority w:val="99"/>
    <w:semiHidden/>
    <w:unhideWhenUsed/>
    <w:rsid w:val="00091B68"/>
    <w:rPr>
      <w:sz w:val="18"/>
      <w:szCs w:val="18"/>
    </w:rPr>
  </w:style>
  <w:style w:type="paragraph" w:styleId="Textocomentario">
    <w:name w:val="annotation text"/>
    <w:basedOn w:val="Normal"/>
    <w:link w:val="TextocomentarioCar"/>
    <w:uiPriority w:val="99"/>
    <w:semiHidden/>
    <w:unhideWhenUsed/>
    <w:rsid w:val="00091B68"/>
    <w:pPr>
      <w:spacing w:line="240" w:lineRule="auto"/>
    </w:pPr>
  </w:style>
  <w:style w:type="character" w:customStyle="1" w:styleId="TextocomentarioCar">
    <w:name w:val="Texto comentario Car"/>
    <w:basedOn w:val="Fuentedeprrafopredeter"/>
    <w:link w:val="Textocomentario"/>
    <w:uiPriority w:val="99"/>
    <w:semiHidden/>
    <w:rsid w:val="00091B68"/>
    <w:rPr>
      <w:szCs w:val="24"/>
      <w:lang w:val="es-ES_tradnl"/>
    </w:rPr>
  </w:style>
  <w:style w:type="paragraph" w:styleId="Asuntodelcomentario">
    <w:name w:val="annotation subject"/>
    <w:basedOn w:val="Textocomentario"/>
    <w:next w:val="Textocomentario"/>
    <w:link w:val="AsuntodelcomentarioCar"/>
    <w:uiPriority w:val="99"/>
    <w:semiHidden/>
    <w:unhideWhenUsed/>
    <w:rsid w:val="00091B68"/>
    <w:rPr>
      <w:b/>
      <w:bCs/>
      <w:sz w:val="20"/>
      <w:szCs w:val="20"/>
    </w:rPr>
  </w:style>
  <w:style w:type="character" w:customStyle="1" w:styleId="AsuntodelcomentarioCar">
    <w:name w:val="Asunto del comentario Car"/>
    <w:basedOn w:val="TextocomentarioCar"/>
    <w:link w:val="Asuntodelcomentario"/>
    <w:uiPriority w:val="99"/>
    <w:semiHidden/>
    <w:rsid w:val="00091B68"/>
    <w:rPr>
      <w:b/>
      <w:bCs/>
      <w:sz w:val="20"/>
      <w:szCs w:val="20"/>
      <w:lang w:val="es-ES_tradnl"/>
    </w:rPr>
  </w:style>
  <w:style w:type="table" w:styleId="Sombreadovistoso-nfasis1">
    <w:name w:val="Colorful Shading Accent 1"/>
    <w:basedOn w:val="Tablanormal"/>
    <w:uiPriority w:val="71"/>
    <w:rsid w:val="005E1E74"/>
    <w:pPr>
      <w:spacing w:line="240" w:lineRule="auto"/>
      <w:jc w:val="left"/>
    </w:pPr>
    <w:rPr>
      <w:rFonts w:asciiTheme="minorHAnsi" w:eastAsiaTheme="minorEastAsia" w:hAnsiTheme="minorHAnsi" w:cstheme="minorBidi"/>
      <w:color w:val="000000" w:themeColor="text1"/>
      <w:lang w:val="es-ES_tradn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Textoindependiente2">
    <w:name w:val="Body Text 2"/>
    <w:basedOn w:val="Normal"/>
    <w:link w:val="Textoindependiente2Car"/>
    <w:uiPriority w:val="99"/>
    <w:semiHidden/>
    <w:unhideWhenUsed/>
    <w:rsid w:val="0001304E"/>
    <w:pPr>
      <w:spacing w:after="120" w:line="480" w:lineRule="auto"/>
    </w:pPr>
  </w:style>
  <w:style w:type="character" w:customStyle="1" w:styleId="Textoindependiente2Car">
    <w:name w:val="Texto independiente 2 Car"/>
    <w:basedOn w:val="Fuentedeprrafopredeter"/>
    <w:link w:val="Textoindependiente2"/>
    <w:uiPriority w:val="99"/>
    <w:semiHidden/>
    <w:rsid w:val="0001304E"/>
    <w:rPr>
      <w:lang w:val="es-ES_tradnl"/>
    </w:rPr>
  </w:style>
  <w:style w:type="table" w:styleId="Tablaconcuadrcula">
    <w:name w:val="Table Grid"/>
    <w:basedOn w:val="Tablanormal"/>
    <w:uiPriority w:val="39"/>
    <w:rsid w:val="00862B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Fuentedeprrafopredeter"/>
    <w:rsid w:val="00862B0B"/>
  </w:style>
  <w:style w:type="character" w:customStyle="1" w:styleId="apple-converted-space">
    <w:name w:val="apple-converted-space"/>
    <w:basedOn w:val="Fuentedeprrafopredeter"/>
    <w:rsid w:val="00862B0B"/>
  </w:style>
  <w:style w:type="character" w:customStyle="1" w:styleId="Mencinsinresolver1">
    <w:name w:val="Mención sin resolver1"/>
    <w:basedOn w:val="Fuentedeprrafopredeter"/>
    <w:uiPriority w:val="99"/>
    <w:semiHidden/>
    <w:unhideWhenUsed/>
    <w:rsid w:val="00E27EB4"/>
    <w:rPr>
      <w:color w:val="605E5C"/>
      <w:shd w:val="clear" w:color="auto" w:fill="E1DFDD"/>
    </w:rPr>
  </w:style>
  <w:style w:type="paragraph" w:customStyle="1" w:styleId="Default">
    <w:name w:val="Default"/>
    <w:rsid w:val="00B8401D"/>
    <w:pPr>
      <w:autoSpaceDE w:val="0"/>
      <w:autoSpaceDN w:val="0"/>
      <w:adjustRightInd w:val="0"/>
      <w:spacing w:line="240" w:lineRule="auto"/>
      <w:jc w:val="left"/>
    </w:pPr>
    <w:rPr>
      <w:rFonts w:ascii="Arial" w:eastAsia="Calibri" w:hAnsi="Arial" w:cs="Arial"/>
      <w:color w:val="000000"/>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6">
    <w:name w:val="6"/>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tblStylePr w:type="firstRow">
      <w:rPr>
        <w:b/>
      </w:rPr>
      <w:tblPr/>
      <w:tcPr>
        <w:tcBorders>
          <w:top w:val="nil"/>
          <w:left w:val="nil"/>
          <w:bottom w:val="single" w:sz="24" w:space="0" w:color="C0504D"/>
          <w:right w:val="nil"/>
          <w:insideH w:val="nil"/>
          <w:insideV w:val="nil"/>
        </w:tcBorders>
        <w:shd w:val="clear" w:color="auto" w:fill="FFFFFF"/>
      </w:tcPr>
    </w:tblStylePr>
    <w:tblStylePr w:type="lastRow">
      <w:rPr>
        <w:b/>
        <w:color w:val="FFFFFF"/>
      </w:rPr>
      <w:tblPr/>
      <w:tcPr>
        <w:tcBorders>
          <w:top w:val="single" w:sz="6" w:space="0" w:color="FFFFFF"/>
        </w:tcBorders>
        <w:shd w:val="clear" w:color="auto" w:fill="2B4D74"/>
      </w:tcPr>
    </w:tblStylePr>
    <w:tblStylePr w:type="firstCol">
      <w:rPr>
        <w:color w:val="FFFFFF"/>
      </w:rPr>
      <w:tblPr/>
      <w:tcPr>
        <w:tcBorders>
          <w:top w:val="nil"/>
          <w:left w:val="nil"/>
          <w:bottom w:val="nil"/>
          <w:right w:val="nil"/>
          <w:insideH w:val="single" w:sz="4" w:space="0" w:color="2B4D74"/>
          <w:insideV w:val="nil"/>
        </w:tcBorders>
        <w:shd w:val="clear" w:color="auto" w:fill="2B4D74"/>
      </w:tcPr>
    </w:tblStylePr>
    <w:tblStylePr w:type="lastCol">
      <w:rPr>
        <w:color w:val="FFFFFF"/>
      </w:rPr>
      <w:tblPr/>
      <w:tcPr>
        <w:tcBorders>
          <w:top w:val="nil"/>
          <w:left w:val="nil"/>
          <w:bottom w:val="nil"/>
          <w:right w:val="nil"/>
          <w:insideH w:val="nil"/>
          <w:insideV w:val="nil"/>
        </w:tcBorders>
        <w:shd w:val="clear" w:color="auto" w:fill="2B4D74"/>
      </w:tcPr>
    </w:tblStylePr>
    <w:tblStylePr w:type="band1Vert">
      <w:tblPr/>
      <w:tcPr>
        <w:shd w:val="clear" w:color="auto" w:fill="B8CCE4"/>
      </w:tcPr>
    </w:tblStylePr>
    <w:tblStylePr w:type="band1Horz">
      <w:tblPr/>
      <w:tcPr>
        <w:shd w:val="clear" w:color="auto" w:fill="A7C0DE"/>
      </w:tcPr>
    </w:tblStylePr>
    <w:tblStylePr w:type="neCell">
      <w:rPr>
        <w:color w:val="000000"/>
      </w:rPr>
    </w:tblStylePr>
    <w:tblStylePr w:type="nwCell">
      <w:rPr>
        <w:color w:val="000000"/>
      </w:rPr>
    </w:tblStyle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2">
    <w:name w:val="2"/>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1">
    <w:name w:val="1"/>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amara.gov.co/gustavo-bolivar-moreno"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footnotes.xml.rels><?xml version="1.0" encoding="UTF-8" standalone="yes"?>
<Relationships xmlns="http://schemas.openxmlformats.org/package/2006/relationships"><Relationship Id="rId1" Type="http://schemas.openxmlformats.org/officeDocument/2006/relationships/hyperlink" Target="https://www.asofondos.org.co/wp-content/uploads/2019/03/Cesant%C3%ADas-para-vivienda.pdf"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B6A97-F38F-0546-8AA4-95CD912E52B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2883</Words>
  <Characters>15857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dc:creator>
  <cp:keywords/>
  <dc:description/>
  <cp:lastModifiedBy>jhoana andrea henao morales</cp:lastModifiedBy>
  <cp:revision>2</cp:revision>
  <cp:lastPrinted>2019-09-24T14:57:00Z</cp:lastPrinted>
  <dcterms:created xsi:type="dcterms:W3CDTF">2019-12-10T16:17:00Z</dcterms:created>
  <dcterms:modified xsi:type="dcterms:W3CDTF">2019-12-10T16:17:00Z</dcterms:modified>
</cp:coreProperties>
</file>